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DE3" w:rsidRDefault="003F0DE3" w:rsidP="003F0DE3">
      <w:bookmarkStart w:id="0" w:name="_MailOriginal"/>
    </w:p>
    <w:tbl>
      <w:tblPr>
        <w:tblW w:w="5000" w:type="pct"/>
        <w:shd w:val="clear" w:color="auto" w:fill="FFFFFF"/>
        <w:tblCellMar>
          <w:left w:w="0" w:type="dxa"/>
          <w:right w:w="0" w:type="dxa"/>
        </w:tblCellMar>
        <w:tblLook w:val="04A0" w:firstRow="1" w:lastRow="0" w:firstColumn="1" w:lastColumn="0" w:noHBand="0" w:noVBand="1"/>
      </w:tblPr>
      <w:tblGrid>
        <w:gridCol w:w="9072"/>
      </w:tblGrid>
      <w:tr w:rsidR="003F0DE3" w:rsidTr="003F0DE3">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3F0DE3">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3F0DE3">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3F0DE3">
                          <w:tc>
                            <w:tcPr>
                              <w:tcW w:w="150" w:type="dxa"/>
                              <w:vAlign w:val="center"/>
                              <w:hideMark/>
                            </w:tcPr>
                            <w:p w:rsidR="003F0DE3" w:rsidRDefault="003F0DE3"/>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3F0DE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3F0DE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3F0DE3">
                                            <w:tc>
                                              <w:tcPr>
                                                <w:tcW w:w="0" w:type="auto"/>
                                                <w:tcMar>
                                                  <w:top w:w="300" w:type="dxa"/>
                                                  <w:left w:w="300" w:type="dxa"/>
                                                  <w:bottom w:w="75" w:type="dxa"/>
                                                  <w:right w:w="300" w:type="dxa"/>
                                                </w:tcMar>
                                                <w:vAlign w:val="center"/>
                                                <w:hideMark/>
                                              </w:tcPr>
                                              <w:p w:rsidR="003F0DE3" w:rsidRDefault="003F0DE3">
                                                <w:pPr>
                                                  <w:rPr>
                                                    <w:rFonts w:eastAsia="Times New Roman"/>
                                                    <w:sz w:val="20"/>
                                                    <w:szCs w:val="20"/>
                                                  </w:rPr>
                                                </w:pPr>
                                              </w:p>
                                            </w:tc>
                                          </w:tr>
                                        </w:tbl>
                                        <w:p w:rsidR="003F0DE3" w:rsidRDefault="003F0DE3">
                                          <w:pPr>
                                            <w:rPr>
                                              <w:rFonts w:eastAsia="Times New Roman"/>
                                              <w:sz w:val="20"/>
                                              <w:szCs w:val="20"/>
                                            </w:rPr>
                                          </w:pPr>
                                        </w:p>
                                      </w:tc>
                                    </w:tr>
                                  </w:tbl>
                                  <w:p w:rsidR="003F0DE3" w:rsidRDefault="003F0DE3">
                                    <w:pPr>
                                      <w:jc w:val="center"/>
                                      <w:rPr>
                                        <w:rFonts w:eastAsia="Times New Roman"/>
                                        <w:sz w:val="20"/>
                                        <w:szCs w:val="20"/>
                                      </w:rPr>
                                    </w:pPr>
                                  </w:p>
                                </w:tc>
                              </w:tr>
                            </w:tbl>
                            <w:p w:rsidR="003F0DE3" w:rsidRDefault="003F0DE3">
                              <w:pPr>
                                <w:jc w:val="center"/>
                                <w:rPr>
                                  <w:rFonts w:eastAsia="Times New Roman"/>
                                  <w:sz w:val="20"/>
                                  <w:szCs w:val="20"/>
                                </w:rPr>
                              </w:pPr>
                            </w:p>
                          </w:tc>
                          <w:tc>
                            <w:tcPr>
                              <w:tcW w:w="150" w:type="dxa"/>
                              <w:vAlign w:val="center"/>
                              <w:hideMark/>
                            </w:tcPr>
                            <w:p w:rsidR="003F0DE3" w:rsidRDefault="003F0DE3">
                              <w:pPr>
                                <w:rPr>
                                  <w:rFonts w:eastAsia="Times New Roman"/>
                                  <w:sz w:val="20"/>
                                  <w:szCs w:val="20"/>
                                </w:rPr>
                              </w:pPr>
                            </w:p>
                          </w:tc>
                        </w:tr>
                      </w:tbl>
                      <w:p w:rsidR="003F0DE3" w:rsidRDefault="003F0DE3">
                        <w:pPr>
                          <w:rPr>
                            <w:rFonts w:eastAsia="Times New Roman"/>
                            <w:sz w:val="20"/>
                            <w:szCs w:val="20"/>
                          </w:rPr>
                        </w:pPr>
                      </w:p>
                    </w:tc>
                  </w:tr>
                  <w:tr w:rsidR="003F0DE3">
                    <w:tc>
                      <w:tcPr>
                        <w:tcW w:w="0" w:type="auto"/>
                        <w:shd w:val="clear" w:color="auto" w:fill="auto"/>
                        <w:vAlign w:val="center"/>
                      </w:tcPr>
                      <w:tbl>
                        <w:tblPr>
                          <w:tblW w:w="5000" w:type="pct"/>
                          <w:tblCellMar>
                            <w:left w:w="0" w:type="dxa"/>
                            <w:right w:w="0" w:type="dxa"/>
                          </w:tblCellMar>
                          <w:tblLook w:val="04A0" w:firstRow="1" w:lastRow="0" w:firstColumn="1" w:lastColumn="0" w:noHBand="0" w:noVBand="1"/>
                        </w:tblPr>
                        <w:tblGrid>
                          <w:gridCol w:w="9072"/>
                        </w:tblGrid>
                        <w:tr w:rsidR="003F0DE3">
                          <w:trPr>
                            <w:trHeight w:val="150"/>
                          </w:trPr>
                          <w:tc>
                            <w:tcPr>
                              <w:tcW w:w="9750" w:type="dxa"/>
                              <w:shd w:val="clear" w:color="auto" w:fill="FFFFFF"/>
                              <w:tcMar>
                                <w:top w:w="0" w:type="dxa"/>
                                <w:left w:w="150" w:type="dxa"/>
                                <w:bottom w:w="0" w:type="dxa"/>
                                <w:right w:w="150" w:type="dxa"/>
                              </w:tcMar>
                              <w:vAlign w:val="center"/>
                              <w:hideMark/>
                            </w:tcPr>
                            <w:p w:rsidR="003F0DE3" w:rsidRDefault="003F0DE3">
                              <w:pPr>
                                <w:spacing w:line="150" w:lineRule="exact"/>
                                <w:rPr>
                                  <w:sz w:val="15"/>
                                  <w:szCs w:val="15"/>
                                  <w:lang w:eastAsia="en-US"/>
                                </w:rPr>
                              </w:pPr>
                              <w:r>
                                <w:rPr>
                                  <w:sz w:val="15"/>
                                  <w:szCs w:val="15"/>
                                  <w:lang w:eastAsia="en-US"/>
                                </w:rPr>
                                <w:t xml:space="preserve">  </w:t>
                              </w:r>
                            </w:p>
                          </w:tc>
                        </w:tr>
                      </w:tbl>
                      <w:p w:rsidR="003F0DE3" w:rsidRDefault="003F0DE3">
                        <w:pPr>
                          <w:spacing w:line="252" w:lineRule="auto"/>
                          <w:rPr>
                            <w:vanish/>
                            <w:lang w:eastAsia="en-US"/>
                          </w:rPr>
                        </w:pPr>
                      </w:p>
                      <w:tbl>
                        <w:tblPr>
                          <w:tblW w:w="0" w:type="auto"/>
                          <w:tblCellMar>
                            <w:left w:w="0" w:type="dxa"/>
                            <w:right w:w="0" w:type="dxa"/>
                          </w:tblCellMar>
                          <w:tblLook w:val="04A0" w:firstRow="1" w:lastRow="0" w:firstColumn="1" w:lastColumn="0" w:noHBand="0" w:noVBand="1"/>
                        </w:tblPr>
                        <w:tblGrid>
                          <w:gridCol w:w="131"/>
                          <w:gridCol w:w="8810"/>
                          <w:gridCol w:w="131"/>
                        </w:tblGrid>
                        <w:tr w:rsidR="003F0DE3">
                          <w:trPr>
                            <w:hidden/>
                          </w:trPr>
                          <w:tc>
                            <w:tcPr>
                              <w:tcW w:w="150" w:type="dxa"/>
                              <w:shd w:val="clear" w:color="auto" w:fill="FFFFFF"/>
                              <w:vAlign w:val="center"/>
                              <w:hideMark/>
                            </w:tcPr>
                            <w:p w:rsidR="003F0DE3" w:rsidRDefault="003F0DE3">
                              <w:pPr>
                                <w:rPr>
                                  <w:vanish/>
                                  <w:lang w:eastAsia="en-US"/>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3F0DE3">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3F0DE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3F0DE3">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8810"/>
                                                </w:tblGrid>
                                                <w:tr w:rsidR="003F0DE3">
                                                  <w:trPr>
                                                    <w:jc w:val="center"/>
                                                  </w:trPr>
                                                  <w:tc>
                                                    <w:tcPr>
                                                      <w:tcW w:w="0" w:type="auto"/>
                                                      <w:vAlign w:val="center"/>
                                                      <w:hideMark/>
                                                    </w:tcPr>
                                                    <w:tbl>
                                                      <w:tblPr>
                                                        <w:tblpPr w:bottomFromText="115" w:vertAnchor="text"/>
                                                        <w:tblW w:w="0" w:type="auto"/>
                                                        <w:tblCellMar>
                                                          <w:left w:w="0" w:type="dxa"/>
                                                          <w:right w:w="0" w:type="dxa"/>
                                                        </w:tblCellMar>
                                                        <w:tblLook w:val="04A0" w:firstRow="1" w:lastRow="0" w:firstColumn="1" w:lastColumn="0" w:noHBand="0" w:noVBand="1"/>
                                                      </w:tblPr>
                                                      <w:tblGrid>
                                                        <w:gridCol w:w="2700"/>
                                                      </w:tblGrid>
                                                      <w:tr w:rsidR="003F0DE3">
                                                        <w:tc>
                                                          <w:tcPr>
                                                            <w:tcW w:w="0" w:type="auto"/>
                                                            <w:vAlign w:val="center"/>
                                                            <w:hideMark/>
                                                          </w:tcPr>
                                                          <w:p w:rsidR="003F0DE3" w:rsidRDefault="003F0DE3">
                                                            <w:pPr>
                                                              <w:spacing w:line="0" w:lineRule="atLeast"/>
                                                              <w:rPr>
                                                                <w:sz w:val="2"/>
                                                                <w:szCs w:val="2"/>
                                                                <w:lang w:eastAsia="en-US"/>
                                                              </w:rPr>
                                                            </w:pPr>
                                                            <w:r>
                                                              <w:rPr>
                                                                <w:noProof/>
                                                                <w:sz w:val="2"/>
                                                                <w:szCs w:val="2"/>
                                                              </w:rPr>
                                                              <w:drawing>
                                                                <wp:inline distT="0" distB="0" distL="0" distR="0">
                                                                  <wp:extent cx="1714500" cy="1428750"/>
                                                                  <wp:effectExtent l="0" t="0" r="0" b="0"/>
                                                                  <wp:docPr id="2" name="Image 2" descr="cid:image001.png@01D7D23A.C617B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D23A.C617BE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3F0DE3" w:rsidRDefault="003F0DE3">
                                                      <w:pPr>
                                                        <w:rPr>
                                                          <w:rFonts w:eastAsia="Times New Roman"/>
                                                          <w:sz w:val="20"/>
                                                          <w:szCs w:val="20"/>
                                                        </w:rPr>
                                                      </w:pPr>
                                                    </w:p>
                                                  </w:tc>
                                                </w:tr>
                                              </w:tbl>
                                              <w:p w:rsidR="003F0DE3" w:rsidRDefault="003F0DE3">
                                                <w:pPr>
                                                  <w:spacing w:line="252" w:lineRule="auto"/>
                                                  <w:jc w:val="center"/>
                                                  <w:rPr>
                                                    <w:vanish/>
                                                    <w:lang w:eastAsia="en-US"/>
                                                  </w:rPr>
                                                </w:pPr>
                                              </w:p>
                                              <w:tbl>
                                                <w:tblPr>
                                                  <w:tblW w:w="0" w:type="auto"/>
                                                  <w:jc w:val="center"/>
                                                  <w:tblCellMar>
                                                    <w:left w:w="0" w:type="dxa"/>
                                                    <w:right w:w="0" w:type="dxa"/>
                                                  </w:tblCellMar>
                                                  <w:tblLook w:val="04A0" w:firstRow="1" w:lastRow="0" w:firstColumn="1" w:lastColumn="0" w:noHBand="0" w:noVBand="1"/>
                                                </w:tblPr>
                                                <w:tblGrid>
                                                  <w:gridCol w:w="75"/>
                                                </w:tblGrid>
                                                <w:tr w:rsidR="003F0DE3">
                                                  <w:trPr>
                                                    <w:trHeight w:val="300"/>
                                                    <w:jc w:val="center"/>
                                                  </w:trPr>
                                                  <w:tc>
                                                    <w:tcPr>
                                                      <w:tcW w:w="0" w:type="auto"/>
                                                      <w:vAlign w:val="center"/>
                                                      <w:hideMark/>
                                                    </w:tcPr>
                                                    <w:p w:rsidR="003F0DE3" w:rsidRDefault="003F0DE3">
                                                      <w:pPr>
                                                        <w:spacing w:line="300" w:lineRule="exact"/>
                                                        <w:rPr>
                                                          <w:sz w:val="30"/>
                                                          <w:szCs w:val="30"/>
                                                          <w:lang w:eastAsia="en-US"/>
                                                        </w:rPr>
                                                      </w:pPr>
                                                      <w:r>
                                                        <w:rPr>
                                                          <w:sz w:val="30"/>
                                                          <w:szCs w:val="30"/>
                                                          <w:lang w:eastAsia="en-US"/>
                                                        </w:rPr>
                                                        <w:t xml:space="preserve">  </w:t>
                                                      </w:r>
                                                    </w:p>
                                                  </w:tc>
                                                </w:tr>
                                              </w:tbl>
                                              <w:p w:rsidR="003F0DE3" w:rsidRDefault="003F0DE3">
                                                <w:pPr>
                                                  <w:spacing w:line="252" w:lineRule="auto"/>
                                                  <w:jc w:val="center"/>
                                                  <w:rPr>
                                                    <w:sz w:val="20"/>
                                                    <w:szCs w:val="20"/>
                                                    <w:lang w:eastAsia="en-US"/>
                                                  </w:rPr>
                                                </w:pPr>
                                              </w:p>
                                            </w:tc>
                                          </w:tr>
                                        </w:tbl>
                                        <w:p w:rsidR="003F0DE3" w:rsidRDefault="003F0DE3">
                                          <w:pPr>
                                            <w:rPr>
                                              <w:rFonts w:eastAsia="Times New Roman"/>
                                              <w:sz w:val="20"/>
                                              <w:szCs w:val="20"/>
                                            </w:rPr>
                                          </w:pPr>
                                        </w:p>
                                      </w:tc>
                                    </w:tr>
                                  </w:tbl>
                                  <w:p w:rsidR="003F0DE3" w:rsidRDefault="003F0DE3">
                                    <w:pPr>
                                      <w:jc w:val="center"/>
                                      <w:rPr>
                                        <w:rFonts w:eastAsia="Times New Roman"/>
                                        <w:sz w:val="20"/>
                                        <w:szCs w:val="20"/>
                                      </w:rPr>
                                    </w:pPr>
                                  </w:p>
                                </w:tc>
                              </w:tr>
                            </w:tbl>
                            <w:p w:rsidR="003F0DE3" w:rsidRDefault="003F0DE3">
                              <w:pPr>
                                <w:jc w:val="center"/>
                                <w:rPr>
                                  <w:rFonts w:eastAsia="Times New Roman"/>
                                  <w:sz w:val="20"/>
                                  <w:szCs w:val="20"/>
                                </w:rPr>
                              </w:pPr>
                            </w:p>
                          </w:tc>
                          <w:tc>
                            <w:tcPr>
                              <w:tcW w:w="150" w:type="dxa"/>
                              <w:shd w:val="clear" w:color="auto" w:fill="FFFFFF"/>
                              <w:vAlign w:val="center"/>
                              <w:hideMark/>
                            </w:tcPr>
                            <w:p w:rsidR="003F0DE3" w:rsidRDefault="003F0DE3">
                              <w:pPr>
                                <w:rPr>
                                  <w:rFonts w:eastAsia="Times New Roman"/>
                                  <w:sz w:val="20"/>
                                  <w:szCs w:val="20"/>
                                </w:rPr>
                              </w:pPr>
                            </w:p>
                          </w:tc>
                        </w:tr>
                      </w:tbl>
                      <w:p w:rsidR="003F0DE3" w:rsidRDefault="003F0DE3">
                        <w:pPr>
                          <w:spacing w:line="252" w:lineRule="auto"/>
                          <w:rPr>
                            <w:sz w:val="20"/>
                            <w:szCs w:val="20"/>
                            <w:lang w:eastAsia="en-US"/>
                          </w:rPr>
                        </w:pPr>
                      </w:p>
                    </w:tc>
                  </w:tr>
                </w:tbl>
                <w:p w:rsidR="003F0DE3" w:rsidRDefault="003F0DE3">
                  <w:pPr>
                    <w:spacing w:line="252" w:lineRule="auto"/>
                    <w:rPr>
                      <w:lang w:eastAsia="en-US"/>
                    </w:rPr>
                  </w:pPr>
                </w:p>
                <w:tbl>
                  <w:tblPr>
                    <w:tblW w:w="5000" w:type="pct"/>
                    <w:tblCellMar>
                      <w:left w:w="0" w:type="dxa"/>
                      <w:right w:w="0" w:type="dxa"/>
                    </w:tblCellMar>
                    <w:tblLook w:val="04A0" w:firstRow="1" w:lastRow="0" w:firstColumn="1" w:lastColumn="0" w:noHBand="0" w:noVBand="1"/>
                  </w:tblPr>
                  <w:tblGrid>
                    <w:gridCol w:w="9072"/>
                  </w:tblGrid>
                  <w:tr w:rsidR="003F0DE3">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3F0DE3">
                          <w:tc>
                            <w:tcPr>
                              <w:tcW w:w="150" w:type="dxa"/>
                              <w:shd w:val="clear" w:color="auto" w:fill="FFFFFF"/>
                              <w:vAlign w:val="center"/>
                              <w:hideMark/>
                            </w:tcPr>
                            <w:p w:rsidR="003F0DE3" w:rsidRDefault="003F0DE3">
                              <w:pPr>
                                <w:rPr>
                                  <w:lang w:eastAsia="en-US"/>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3F0DE3">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3F0DE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8"/>
                                          </w:tblGrid>
                                          <w:tr w:rsidR="003F0DE3">
                                            <w:tc>
                                              <w:tcPr>
                                                <w:tcW w:w="0" w:type="auto"/>
                                                <w:tcMar>
                                                  <w:top w:w="300" w:type="dxa"/>
                                                  <w:left w:w="300" w:type="dxa"/>
                                                  <w:bottom w:w="300" w:type="dxa"/>
                                                  <w:right w:w="300" w:type="dxa"/>
                                                </w:tcMar>
                                                <w:vAlign w:val="center"/>
                                                <w:hideMark/>
                                              </w:tcPr>
                                              <w:tbl>
                                                <w:tblPr>
                                                  <w:tblpPr w:bottomFromText="115" w:vertAnchor="text"/>
                                                  <w:tblW w:w="5000" w:type="pct"/>
                                                  <w:tblCellMar>
                                                    <w:left w:w="0" w:type="dxa"/>
                                                    <w:right w:w="0" w:type="dxa"/>
                                                  </w:tblCellMar>
                                                  <w:tblLook w:val="04A0" w:firstRow="1" w:lastRow="0" w:firstColumn="1" w:lastColumn="0" w:noHBand="0" w:noVBand="1"/>
                                                </w:tblPr>
                                                <w:tblGrid>
                                                  <w:gridCol w:w="8208"/>
                                                </w:tblGrid>
                                                <w:tr w:rsidR="003F0DE3">
                                                  <w:tc>
                                                    <w:tcPr>
                                                      <w:tcW w:w="0" w:type="auto"/>
                                                      <w:vAlign w:val="center"/>
                                                      <w:hideMark/>
                                                    </w:tcPr>
                                                    <w:p w:rsidR="003F0DE3" w:rsidRDefault="003F0DE3">
                                                      <w:pPr>
                                                        <w:pStyle w:val="NormalWeb"/>
                                                        <w:spacing w:before="0" w:beforeAutospacing="0" w:after="0" w:afterAutospacing="0" w:line="390" w:lineRule="exact"/>
                                                        <w:jc w:val="center"/>
                                                        <w:rPr>
                                                          <w:rFonts w:ascii="Arial" w:hAnsi="Arial" w:cs="Arial"/>
                                                          <w:color w:val="393939"/>
                                                          <w:sz w:val="26"/>
                                                          <w:szCs w:val="26"/>
                                                          <w:lang w:eastAsia="en-US"/>
                                                        </w:rPr>
                                                      </w:pPr>
                                                      <w:r>
                                                        <w:rPr>
                                                          <w:rStyle w:val="lev"/>
                                                          <w:rFonts w:ascii="Arial" w:hAnsi="Arial" w:cs="Arial"/>
                                                          <w:color w:val="000000"/>
                                                          <w:lang w:eastAsia="en-US"/>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3F0DE3">
                                                  <w:trPr>
                                                    <w:trHeight w:val="300"/>
                                                    <w:jc w:val="center"/>
                                                  </w:trPr>
                                                  <w:tc>
                                                    <w:tcPr>
                                                      <w:tcW w:w="0" w:type="auto"/>
                                                      <w:vAlign w:val="center"/>
                                                      <w:hideMark/>
                                                    </w:tcPr>
                                                    <w:p w:rsidR="003F0DE3" w:rsidRDefault="003F0DE3">
                                                      <w:pPr>
                                                        <w:spacing w:line="300" w:lineRule="exact"/>
                                                        <w:rPr>
                                                          <w:sz w:val="30"/>
                                                          <w:szCs w:val="30"/>
                                                          <w:lang w:eastAsia="en-US"/>
                                                        </w:rPr>
                                                      </w:pPr>
                                                      <w:r>
                                                        <w:rPr>
                                                          <w:sz w:val="30"/>
                                                          <w:szCs w:val="30"/>
                                                          <w:lang w:eastAsia="en-US"/>
                                                        </w:rPr>
                                                        <w:t xml:space="preserve">  </w:t>
                                                      </w:r>
                                                    </w:p>
                                                  </w:tc>
                                                </w:tr>
                                              </w:tbl>
                                              <w:p w:rsidR="003F0DE3" w:rsidRDefault="003F0DE3">
                                                <w:pPr>
                                                  <w:jc w:val="center"/>
                                                  <w:rPr>
                                                    <w:rFonts w:eastAsia="Times New Roman"/>
                                                    <w:sz w:val="20"/>
                                                    <w:szCs w:val="20"/>
                                                  </w:rPr>
                                                </w:pPr>
                                              </w:p>
                                            </w:tc>
                                          </w:tr>
                                        </w:tbl>
                                        <w:p w:rsidR="003F0DE3" w:rsidRDefault="003F0DE3">
                                          <w:pPr>
                                            <w:rPr>
                                              <w:rFonts w:eastAsia="Times New Roman"/>
                                              <w:sz w:val="20"/>
                                              <w:szCs w:val="20"/>
                                            </w:rPr>
                                          </w:pPr>
                                        </w:p>
                                      </w:tc>
                                    </w:tr>
                                  </w:tbl>
                                  <w:p w:rsidR="003F0DE3" w:rsidRDefault="003F0DE3">
                                    <w:pPr>
                                      <w:jc w:val="center"/>
                                      <w:rPr>
                                        <w:rFonts w:eastAsia="Times New Roman"/>
                                        <w:sz w:val="20"/>
                                        <w:szCs w:val="20"/>
                                      </w:rPr>
                                    </w:pPr>
                                  </w:p>
                                </w:tc>
                              </w:tr>
                            </w:tbl>
                            <w:p w:rsidR="003F0DE3" w:rsidRDefault="003F0DE3">
                              <w:pPr>
                                <w:jc w:val="center"/>
                                <w:rPr>
                                  <w:rFonts w:eastAsia="Times New Roman"/>
                                  <w:sz w:val="20"/>
                                  <w:szCs w:val="20"/>
                                </w:rPr>
                              </w:pPr>
                            </w:p>
                          </w:tc>
                          <w:tc>
                            <w:tcPr>
                              <w:tcW w:w="150" w:type="dxa"/>
                              <w:shd w:val="clear" w:color="auto" w:fill="FFFFFF"/>
                              <w:vAlign w:val="center"/>
                              <w:hideMark/>
                            </w:tcPr>
                            <w:p w:rsidR="003F0DE3" w:rsidRDefault="003F0DE3">
                              <w:pPr>
                                <w:rPr>
                                  <w:rFonts w:eastAsia="Times New Roman"/>
                                  <w:sz w:val="20"/>
                                  <w:szCs w:val="20"/>
                                </w:rPr>
                              </w:pPr>
                            </w:p>
                          </w:tc>
                        </w:tr>
                      </w:tbl>
                      <w:p w:rsidR="003F0DE3" w:rsidRDefault="003F0DE3">
                        <w:pPr>
                          <w:rPr>
                            <w:rFonts w:eastAsia="Times New Roman"/>
                            <w:sz w:val="20"/>
                            <w:szCs w:val="20"/>
                          </w:rPr>
                        </w:pPr>
                      </w:p>
                    </w:tc>
                  </w:tr>
                  <w:tr w:rsidR="003F0DE3">
                    <w:tc>
                      <w:tcPr>
                        <w:tcW w:w="0" w:type="auto"/>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3F0DE3">
                          <w:tc>
                            <w:tcPr>
                              <w:tcW w:w="150" w:type="dxa"/>
                              <w:shd w:val="clear" w:color="auto" w:fill="FFFFFF"/>
                              <w:vAlign w:val="center"/>
                              <w:hideMark/>
                            </w:tcPr>
                            <w:p w:rsidR="003F0DE3" w:rsidRDefault="003F0DE3">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3F0DE3">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3F0DE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5"/>
                                          </w:tblGrid>
                                          <w:tr w:rsidR="003F0DE3">
                                            <w:tc>
                                              <w:tcPr>
                                                <w:tcW w:w="0" w:type="auto"/>
                                                <w:tcMar>
                                                  <w:top w:w="300" w:type="dxa"/>
                                                  <w:left w:w="300" w:type="dxa"/>
                                                  <w:bottom w:w="300" w:type="dxa"/>
                                                  <w:right w:w="300" w:type="dxa"/>
                                                </w:tcMar>
                                                <w:vAlign w:val="center"/>
                                                <w:hideMark/>
                                              </w:tcPr>
                                              <w:tbl>
                                                <w:tblPr>
                                                  <w:tblpPr w:bottomFromText="115" w:vertAnchor="text"/>
                                                  <w:tblW w:w="5000" w:type="pct"/>
                                                  <w:tblCellMar>
                                                    <w:left w:w="0" w:type="dxa"/>
                                                    <w:right w:w="0" w:type="dxa"/>
                                                  </w:tblCellMar>
                                                  <w:tblLook w:val="04A0" w:firstRow="1" w:lastRow="0" w:firstColumn="1" w:lastColumn="0" w:noHBand="0" w:noVBand="1"/>
                                                </w:tblPr>
                                                <w:tblGrid>
                                                  <w:gridCol w:w="8205"/>
                                                </w:tblGrid>
                                                <w:tr w:rsidR="003F0DE3">
                                                  <w:tc>
                                                    <w:tcPr>
                                                      <w:tcW w:w="0" w:type="auto"/>
                                                      <w:vAlign w:val="center"/>
                                                      <w:hideMark/>
                                                    </w:tcPr>
                                                    <w:p w:rsidR="003F0DE3" w:rsidRDefault="003F0DE3" w:rsidP="007455D8">
                                                      <w:pPr>
                                                        <w:pStyle w:val="NormalWeb"/>
                                                        <w:spacing w:before="0" w:beforeAutospacing="0" w:after="0" w:afterAutospacing="0" w:line="390" w:lineRule="exact"/>
                                                        <w:jc w:val="right"/>
                                                        <w:rPr>
                                                          <w:rFonts w:ascii="Arial" w:hAnsi="Arial" w:cs="Arial"/>
                                                          <w:color w:val="393939"/>
                                                          <w:sz w:val="26"/>
                                                          <w:szCs w:val="26"/>
                                                          <w:lang w:eastAsia="en-US"/>
                                                        </w:rPr>
                                                      </w:pPr>
                                                      <w:r>
                                                        <w:rPr>
                                                          <w:rFonts w:ascii="Arial" w:hAnsi="Arial" w:cs="Arial"/>
                                                          <w:color w:val="000000"/>
                                                          <w:sz w:val="18"/>
                                                          <w:szCs w:val="18"/>
                                                          <w:lang w:eastAsia="en-US"/>
                                                        </w:rPr>
                                                        <w:t xml:space="preserve">Paris, le </w:t>
                                                      </w:r>
                                                      <w:r w:rsidR="007455D8">
                                                        <w:rPr>
                                                          <w:rFonts w:ascii="Arial" w:hAnsi="Arial" w:cs="Arial"/>
                                                          <w:color w:val="000000"/>
                                                          <w:sz w:val="18"/>
                                                          <w:szCs w:val="18"/>
                                                          <w:lang w:eastAsia="en-US"/>
                                                        </w:rPr>
                                                        <w:t>1</w:t>
                                                      </w:r>
                                                      <w:r w:rsidR="007455D8" w:rsidRPr="007455D8">
                                                        <w:rPr>
                                                          <w:rFonts w:ascii="Arial" w:hAnsi="Arial" w:cs="Arial"/>
                                                          <w:color w:val="000000"/>
                                                          <w:sz w:val="18"/>
                                                          <w:szCs w:val="18"/>
                                                          <w:vertAlign w:val="superscript"/>
                                                          <w:lang w:eastAsia="en-US"/>
                                                        </w:rPr>
                                                        <w:t>er</w:t>
                                                      </w:r>
                                                      <w:r w:rsidR="007455D8">
                                                        <w:rPr>
                                                          <w:rFonts w:ascii="Arial" w:hAnsi="Arial" w:cs="Arial"/>
                                                          <w:color w:val="000000"/>
                                                          <w:sz w:val="18"/>
                                                          <w:szCs w:val="18"/>
                                                          <w:lang w:eastAsia="en-US"/>
                                                        </w:rPr>
                                                        <w:t xml:space="preserve"> décembre</w:t>
                                                      </w:r>
                                                      <w:r>
                                                        <w:rPr>
                                                          <w:rFonts w:ascii="Arial" w:hAnsi="Arial" w:cs="Arial"/>
                                                          <w:color w:val="000000"/>
                                                          <w:sz w:val="18"/>
                                                          <w:szCs w:val="18"/>
                                                          <w:lang w:eastAsia="en-US"/>
                                                        </w:rPr>
                                                        <w:t xml:space="preserve"> 2021</w:t>
                                                      </w:r>
                                                    </w:p>
                                                  </w:tc>
                                                </w:tr>
                                              </w:tbl>
                                              <w:p w:rsidR="003F0DE3" w:rsidRDefault="003F0DE3">
                                                <w:pPr>
                                                  <w:rPr>
                                                    <w:rFonts w:eastAsia="Times New Roman"/>
                                                    <w:sz w:val="20"/>
                                                    <w:szCs w:val="20"/>
                                                  </w:rPr>
                                                </w:pPr>
                                              </w:p>
                                            </w:tc>
                                          </w:tr>
                                        </w:tbl>
                                        <w:p w:rsidR="003F0DE3" w:rsidRDefault="003F0DE3">
                                          <w:pPr>
                                            <w:rPr>
                                              <w:rFonts w:eastAsia="Times New Roman"/>
                                              <w:sz w:val="20"/>
                                              <w:szCs w:val="20"/>
                                            </w:rPr>
                                          </w:pPr>
                                        </w:p>
                                      </w:tc>
                                    </w:tr>
                                  </w:tbl>
                                  <w:p w:rsidR="003F0DE3" w:rsidRDefault="003F0DE3">
                                    <w:pPr>
                                      <w:jc w:val="center"/>
                                      <w:rPr>
                                        <w:rFonts w:eastAsia="Times New Roman"/>
                                        <w:sz w:val="20"/>
                                        <w:szCs w:val="20"/>
                                      </w:rPr>
                                    </w:pPr>
                                  </w:p>
                                </w:tc>
                              </w:tr>
                            </w:tbl>
                            <w:p w:rsidR="003F0DE3" w:rsidRDefault="003F0DE3">
                              <w:pPr>
                                <w:jc w:val="center"/>
                                <w:rPr>
                                  <w:rFonts w:eastAsia="Times New Roman"/>
                                  <w:sz w:val="20"/>
                                  <w:szCs w:val="20"/>
                                </w:rPr>
                              </w:pPr>
                            </w:p>
                          </w:tc>
                          <w:tc>
                            <w:tcPr>
                              <w:tcW w:w="150" w:type="dxa"/>
                              <w:shd w:val="clear" w:color="auto" w:fill="FFFFFF"/>
                              <w:vAlign w:val="center"/>
                              <w:hideMark/>
                            </w:tcPr>
                            <w:p w:rsidR="003F0DE3" w:rsidRDefault="003F0DE3">
                              <w:pPr>
                                <w:rPr>
                                  <w:rFonts w:eastAsia="Times New Roman"/>
                                  <w:sz w:val="20"/>
                                  <w:szCs w:val="20"/>
                                </w:rPr>
                              </w:pPr>
                            </w:p>
                          </w:tc>
                        </w:tr>
                      </w:tbl>
                      <w:p w:rsidR="003F0DE3" w:rsidRDefault="003F0DE3">
                        <w:pPr>
                          <w:rPr>
                            <w:rFonts w:eastAsia="Times New Roman"/>
                            <w:sz w:val="20"/>
                            <w:szCs w:val="20"/>
                          </w:rPr>
                        </w:pPr>
                      </w:p>
                    </w:tc>
                  </w:tr>
                </w:tbl>
                <w:p w:rsidR="003F0DE3" w:rsidRDefault="003F0DE3">
                  <w:pPr>
                    <w:spacing w:line="252" w:lineRule="auto"/>
                    <w:rPr>
                      <w:lang w:eastAsia="en-US"/>
                    </w:rPr>
                  </w:pPr>
                </w:p>
                <w:tbl>
                  <w:tblPr>
                    <w:tblW w:w="5000" w:type="pct"/>
                    <w:tblCellMar>
                      <w:left w:w="0" w:type="dxa"/>
                      <w:right w:w="0" w:type="dxa"/>
                    </w:tblCellMar>
                    <w:tblLook w:val="04A0" w:firstRow="1" w:lastRow="0" w:firstColumn="1" w:lastColumn="0" w:noHBand="0" w:noVBand="1"/>
                  </w:tblPr>
                  <w:tblGrid>
                    <w:gridCol w:w="9072"/>
                  </w:tblGrid>
                  <w:tr w:rsidR="003F0DE3">
                    <w:tc>
                      <w:tcPr>
                        <w:tcW w:w="0" w:type="auto"/>
                        <w:vAlign w:val="center"/>
                        <w:hideMark/>
                      </w:tcPr>
                      <w:tbl>
                        <w:tblPr>
                          <w:tblW w:w="0" w:type="auto"/>
                          <w:tblCellMar>
                            <w:left w:w="0" w:type="dxa"/>
                            <w:right w:w="0" w:type="dxa"/>
                          </w:tblCellMar>
                          <w:tblLook w:val="04A0" w:firstRow="1" w:lastRow="0" w:firstColumn="1" w:lastColumn="0" w:noHBand="0" w:noVBand="1"/>
                        </w:tblPr>
                        <w:tblGrid>
                          <w:gridCol w:w="116"/>
                          <w:gridCol w:w="8840"/>
                          <w:gridCol w:w="116"/>
                        </w:tblGrid>
                        <w:tr w:rsidR="003F0DE3" w:rsidRPr="007F57F8">
                          <w:tc>
                            <w:tcPr>
                              <w:tcW w:w="150" w:type="dxa"/>
                              <w:shd w:val="clear" w:color="auto" w:fill="FFFFFF"/>
                              <w:vAlign w:val="center"/>
                              <w:hideMark/>
                            </w:tcPr>
                            <w:p w:rsidR="003F0DE3" w:rsidRPr="007F57F8" w:rsidRDefault="003F0DE3">
                              <w:pPr>
                                <w:rPr>
                                  <w:rFonts w:ascii="Arial" w:eastAsia="Times New Roman" w:hAnsi="Arial" w:cs="Arial"/>
                                  <w:sz w:val="21"/>
                                  <w:szCs w:val="21"/>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40"/>
                              </w:tblGrid>
                              <w:tr w:rsidR="003F0DE3" w:rsidRPr="007F57F8">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40"/>
                                    </w:tblGrid>
                                    <w:tr w:rsidR="003F0DE3" w:rsidRPr="007F57F8">
                                      <w:trPr>
                                        <w:jc w:val="center"/>
                                      </w:trPr>
                                      <w:tc>
                                        <w:tcPr>
                                          <w:tcW w:w="5000" w:type="pct"/>
                                        </w:tcPr>
                                        <w:tbl>
                                          <w:tblPr>
                                            <w:tblpPr w:bottomFromText="115" w:vertAnchor="text" w:horzAnchor="margin" w:tblpY="-79"/>
                                            <w:tblOverlap w:val="never"/>
                                            <w:tblW w:w="5000" w:type="pct"/>
                                            <w:tblCellMar>
                                              <w:left w:w="0" w:type="dxa"/>
                                              <w:right w:w="0" w:type="dxa"/>
                                            </w:tblCellMar>
                                            <w:tblLook w:val="04A0" w:firstRow="1" w:lastRow="0" w:firstColumn="1" w:lastColumn="0" w:noHBand="0" w:noVBand="1"/>
                                          </w:tblPr>
                                          <w:tblGrid>
                                            <w:gridCol w:w="8840"/>
                                          </w:tblGrid>
                                          <w:tr w:rsidR="002D3F55" w:rsidRPr="007F57F8" w:rsidTr="002D3F55">
                                            <w:tc>
                                              <w:tcPr>
                                                <w:tcW w:w="0" w:type="auto"/>
                                                <w:vAlign w:val="center"/>
                                              </w:tcPr>
                                              <w:p w:rsidR="007455D8" w:rsidRPr="007F57F8" w:rsidRDefault="007455D8" w:rsidP="007455D8">
                                                <w:pPr>
                                                  <w:spacing w:after="160" w:line="252" w:lineRule="auto"/>
                                                  <w:jc w:val="both"/>
                                                  <w:rPr>
                                                    <w:rFonts w:ascii="Arial" w:hAnsi="Arial" w:cs="Arial"/>
                                                    <w:b/>
                                                    <w:sz w:val="21"/>
                                                    <w:szCs w:val="21"/>
                                                    <w:lang w:eastAsia="en-US"/>
                                                  </w:rPr>
                                                </w:pPr>
                                                <w:r w:rsidRPr="007F57F8">
                                                  <w:rPr>
                                                    <w:rFonts w:ascii="Arial" w:hAnsi="Arial" w:cs="Arial"/>
                                                    <w:b/>
                                                    <w:sz w:val="21"/>
                                                    <w:szCs w:val="21"/>
                                                    <w:lang w:eastAsia="en-US"/>
                                                  </w:rPr>
                                                  <w:t>Autorité des relations sociales des plateformes d'emploi (ARPE) : nomination du président du Conseil d’administration et du Directeur général</w:t>
                                                </w:r>
                                              </w:p>
                                              <w:p w:rsidR="007455D8" w:rsidRPr="007F57F8" w:rsidRDefault="007455D8" w:rsidP="007455D8">
                                                <w:pPr>
                                                  <w:spacing w:after="160" w:line="252" w:lineRule="auto"/>
                                                  <w:jc w:val="both"/>
                                                  <w:rPr>
                                                    <w:rFonts w:ascii="Arial" w:hAnsi="Arial" w:cs="Arial"/>
                                                    <w:b/>
                                                    <w:sz w:val="21"/>
                                                    <w:szCs w:val="21"/>
                                                    <w:lang w:eastAsia="en-US"/>
                                                  </w:rPr>
                                                </w:pPr>
                                                <w:r w:rsidRPr="007F57F8">
                                                  <w:rPr>
                                                    <w:rFonts w:ascii="Arial" w:hAnsi="Arial" w:cs="Arial"/>
                                                    <w:b/>
                                                    <w:sz w:val="21"/>
                                                    <w:szCs w:val="21"/>
                                                    <w:lang w:eastAsia="en-US"/>
                                                  </w:rPr>
                                                  <w:t>Bruno METTLING, président de la société Topics et Joël BLONDEL, inspecteur général des affaires sociales, ont été respectivement nommés président du conseil d’administration et Directeur général de l'Autorité des relations sociales des plateformes d'emploi (ARPE), par deux décrets publiés ce jour au Journal Officiel. Créée par l’ordonnance du 21 avril 2021 relative aux modalités de représentation des travailleurs indépendants recourant pour leur activité aux plateformes et aux conditions d'exercice de cette représentation, l’ARPE est le nouvel établissement public chargé de réguler les relations sociales entre plateformes et travailleurs indépendants.</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 xml:space="preserve">L’ordonnance du 21 avril 2021 pose les premières bases d’une représentation et d’un dialogue social entre les plateformes et les travailleurs indépendants dans le secteur des VTC et des livraisons à vélo ou scooter, à la suite des travaux menés par le Gouvernement avec les partenaires sociaux et des recommandations de la mission confiée par Elisabeth Borne, ministre du Travail, de l’Emploi et de l’Insertion, à Bruno </w:t>
                                                </w:r>
                                                <w:proofErr w:type="spellStart"/>
                                                <w:r w:rsidRPr="007F57F8">
                                                  <w:rPr>
                                                    <w:rFonts w:ascii="Arial" w:hAnsi="Arial" w:cs="Arial"/>
                                                    <w:sz w:val="21"/>
                                                    <w:szCs w:val="21"/>
                                                    <w:lang w:eastAsia="en-US"/>
                                                  </w:rPr>
                                                  <w:t>Mettling</w:t>
                                                </w:r>
                                                <w:proofErr w:type="spellEnd"/>
                                                <w:r w:rsidRPr="007F57F8">
                                                  <w:rPr>
                                                    <w:rFonts w:ascii="Arial" w:hAnsi="Arial" w:cs="Arial"/>
                                                    <w:sz w:val="21"/>
                                                    <w:szCs w:val="21"/>
                                                    <w:lang w:eastAsia="en-US"/>
                                                  </w:rPr>
                                                  <w:t xml:space="preserve">, Mathias Dufour et Pauline </w:t>
                                                </w:r>
                                                <w:proofErr w:type="spellStart"/>
                                                <w:r w:rsidRPr="007F57F8">
                                                  <w:rPr>
                                                    <w:rFonts w:ascii="Arial" w:hAnsi="Arial" w:cs="Arial"/>
                                                    <w:sz w:val="21"/>
                                                    <w:szCs w:val="21"/>
                                                    <w:lang w:eastAsia="en-US"/>
                                                  </w:rPr>
                                                  <w:t>Trequesser</w:t>
                                                </w:r>
                                                <w:proofErr w:type="spellEnd"/>
                                                <w:r w:rsidRPr="007F57F8">
                                                  <w:rPr>
                                                    <w:rFonts w:ascii="Arial" w:hAnsi="Arial" w:cs="Arial"/>
                                                    <w:sz w:val="21"/>
                                                    <w:szCs w:val="21"/>
                                                    <w:lang w:eastAsia="en-US"/>
                                                  </w:rPr>
                                                  <w:t xml:space="preserve"> sur la régulation des relations de travail dans ce secteur.</w:t>
                                                </w:r>
                                              </w:p>
                                              <w:p w:rsidR="002D3F55"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 xml:space="preserve">Une élection nationale sera organisée au printemps 2022 afin de permettre aux travailleurs indépendants de désigner les organisations qui les représenteront. </w:t>
                                                </w:r>
                                              </w:p>
                                              <w:p w:rsidR="007455D8" w:rsidRPr="007F57F8" w:rsidRDefault="007455D8" w:rsidP="007455D8">
                                                <w:pPr>
                                                  <w:spacing w:line="252" w:lineRule="auto"/>
                                                  <w:jc w:val="both"/>
                                                  <w:rPr>
                                                    <w:rFonts w:ascii="Arial" w:hAnsi="Arial" w:cs="Arial"/>
                                                    <w:sz w:val="21"/>
                                                    <w:szCs w:val="21"/>
                                                    <w:lang w:eastAsia="en-US"/>
                                                  </w:rPr>
                                                </w:pPr>
                                                <w:r w:rsidRPr="007F57F8">
                                                  <w:rPr>
                                                    <w:rFonts w:ascii="Arial" w:hAnsi="Arial" w:cs="Arial"/>
                                                    <w:sz w:val="21"/>
                                                    <w:szCs w:val="21"/>
                                                    <w:lang w:eastAsia="en-US"/>
                                                  </w:rPr>
                                                  <w:t>L’ARPE, créée par cette même ordonnance, aura pour missions :</w:t>
                                                </w:r>
                                              </w:p>
                                              <w:p w:rsidR="007455D8" w:rsidRPr="007F57F8" w:rsidRDefault="007455D8" w:rsidP="007455D8">
                                                <w:pPr>
                                                  <w:numPr>
                                                    <w:ilvl w:val="0"/>
                                                    <w:numId w:val="1"/>
                                                  </w:numPr>
                                                  <w:spacing w:line="252" w:lineRule="auto"/>
                                                  <w:jc w:val="both"/>
                                                  <w:rPr>
                                                    <w:rFonts w:ascii="Arial" w:hAnsi="Arial" w:cs="Arial"/>
                                                    <w:sz w:val="21"/>
                                                    <w:szCs w:val="21"/>
                                                    <w:lang w:eastAsia="en-US"/>
                                                  </w:rPr>
                                                </w:pPr>
                                                <w:proofErr w:type="gramStart"/>
                                                <w:r w:rsidRPr="007F57F8">
                                                  <w:rPr>
                                                    <w:rFonts w:ascii="Arial" w:hAnsi="Arial" w:cs="Arial"/>
                                                    <w:sz w:val="21"/>
                                                    <w:szCs w:val="21"/>
                                                    <w:lang w:eastAsia="en-US"/>
                                                  </w:rPr>
                                                  <w:t>d'organiser</w:t>
                                                </w:r>
                                                <w:proofErr w:type="gramEnd"/>
                                                <w:r w:rsidRPr="007F57F8">
                                                  <w:rPr>
                                                    <w:rFonts w:ascii="Arial" w:hAnsi="Arial" w:cs="Arial"/>
                                                    <w:sz w:val="21"/>
                                                    <w:szCs w:val="21"/>
                                                    <w:lang w:eastAsia="en-US"/>
                                                  </w:rPr>
                                                  <w:t xml:space="preserve"> l'élection nationale des représentants des travailleurs indépendants des plateformes ;</w:t>
                                                </w:r>
                                              </w:p>
                                              <w:p w:rsidR="007455D8" w:rsidRPr="007F57F8" w:rsidRDefault="007455D8" w:rsidP="007455D8">
                                                <w:pPr>
                                                  <w:numPr>
                                                    <w:ilvl w:val="0"/>
                                                    <w:numId w:val="1"/>
                                                  </w:numPr>
                                                  <w:spacing w:line="252" w:lineRule="auto"/>
                                                  <w:jc w:val="both"/>
                                                  <w:rPr>
                                                    <w:rFonts w:ascii="Arial" w:hAnsi="Arial" w:cs="Arial"/>
                                                    <w:sz w:val="21"/>
                                                    <w:szCs w:val="21"/>
                                                    <w:lang w:eastAsia="en-US"/>
                                                  </w:rPr>
                                                </w:pPr>
                                                <w:proofErr w:type="gramStart"/>
                                                <w:r w:rsidRPr="007F57F8">
                                                  <w:rPr>
                                                    <w:rFonts w:ascii="Arial" w:hAnsi="Arial" w:cs="Arial"/>
                                                    <w:sz w:val="21"/>
                                                    <w:szCs w:val="21"/>
                                                    <w:lang w:eastAsia="en-US"/>
                                                  </w:rPr>
                                                  <w:t>de</w:t>
                                                </w:r>
                                                <w:proofErr w:type="gramEnd"/>
                                                <w:r w:rsidRPr="007F57F8">
                                                  <w:rPr>
                                                    <w:rFonts w:ascii="Arial" w:hAnsi="Arial" w:cs="Arial"/>
                                                    <w:sz w:val="21"/>
                                                    <w:szCs w:val="21"/>
                                                    <w:lang w:eastAsia="en-US"/>
                                                  </w:rPr>
                                                  <w:t xml:space="preserve"> financer leur formation et leur indemnisation, ainsi que leur protection contre les risques de discrimination ;</w:t>
                                                </w:r>
                                              </w:p>
                                              <w:p w:rsidR="007455D8" w:rsidRPr="007F57F8" w:rsidRDefault="007455D8" w:rsidP="007455D8">
                                                <w:pPr>
                                                  <w:numPr>
                                                    <w:ilvl w:val="0"/>
                                                    <w:numId w:val="1"/>
                                                  </w:numPr>
                                                  <w:spacing w:line="252" w:lineRule="auto"/>
                                                  <w:jc w:val="both"/>
                                                  <w:rPr>
                                                    <w:rFonts w:ascii="Arial" w:hAnsi="Arial" w:cs="Arial"/>
                                                    <w:sz w:val="21"/>
                                                    <w:szCs w:val="21"/>
                                                    <w:lang w:eastAsia="en-US"/>
                                                  </w:rPr>
                                                </w:pPr>
                                                <w:proofErr w:type="gramStart"/>
                                                <w:r w:rsidRPr="007F57F8">
                                                  <w:rPr>
                                                    <w:rFonts w:ascii="Arial" w:hAnsi="Arial" w:cs="Arial"/>
                                                    <w:sz w:val="21"/>
                                                    <w:szCs w:val="21"/>
                                                    <w:lang w:eastAsia="en-US"/>
                                                  </w:rPr>
                                                  <w:t>d'accompagner</w:t>
                                                </w:r>
                                                <w:proofErr w:type="gramEnd"/>
                                                <w:r w:rsidRPr="007F57F8">
                                                  <w:rPr>
                                                    <w:rFonts w:ascii="Arial" w:hAnsi="Arial" w:cs="Arial"/>
                                                    <w:sz w:val="21"/>
                                                    <w:szCs w:val="21"/>
                                                    <w:lang w:eastAsia="en-US"/>
                                                  </w:rPr>
                                                  <w:t xml:space="preserve"> le développement du dialogue social et de jouer un rôle d'observatoire de l'activité des plateformes numériques d'emploi ;</w:t>
                                                </w:r>
                                              </w:p>
                                              <w:p w:rsidR="007455D8" w:rsidRPr="007F57F8" w:rsidRDefault="007455D8" w:rsidP="007455D8">
                                                <w:pPr>
                                                  <w:pStyle w:val="Paragraphedeliste"/>
                                                  <w:numPr>
                                                    <w:ilvl w:val="0"/>
                                                    <w:numId w:val="1"/>
                                                  </w:numPr>
                                                  <w:jc w:val="both"/>
                                                  <w:rPr>
                                                    <w:rFonts w:ascii="Arial" w:hAnsi="Arial" w:cs="Arial"/>
                                                    <w:sz w:val="21"/>
                                                    <w:szCs w:val="21"/>
                                                    <w:lang w:eastAsia="en-US"/>
                                                  </w:rPr>
                                                </w:pPr>
                                                <w:proofErr w:type="gramStart"/>
                                                <w:r w:rsidRPr="007F57F8">
                                                  <w:rPr>
                                                    <w:rFonts w:ascii="Arial" w:hAnsi="Arial" w:cs="Arial"/>
                                                    <w:sz w:val="21"/>
                                                    <w:szCs w:val="21"/>
                                                    <w:lang w:eastAsia="en-US"/>
                                                  </w:rPr>
                                                  <w:lastRenderedPageBreak/>
                                                  <w:t>d'assurer</w:t>
                                                </w:r>
                                                <w:proofErr w:type="gramEnd"/>
                                                <w:r w:rsidRPr="007F57F8">
                                                  <w:rPr>
                                                    <w:rFonts w:ascii="Arial" w:hAnsi="Arial" w:cs="Arial"/>
                                                    <w:sz w:val="21"/>
                                                    <w:szCs w:val="21"/>
                                                    <w:lang w:eastAsia="en-US"/>
                                                  </w:rPr>
                                                  <w:t xml:space="preserve"> le paiement des indemnités versées aux travailleurs indépendants pour compenser la perte de chiffre d'affaires liée à l'exercice de leur mandat.</w:t>
                                                </w:r>
                                              </w:p>
                                              <w:p w:rsidR="007455D8" w:rsidRPr="007F57F8" w:rsidRDefault="007455D8" w:rsidP="007455D8">
                                                <w:pPr>
                                                  <w:spacing w:line="252" w:lineRule="auto"/>
                                                  <w:jc w:val="both"/>
                                                  <w:rPr>
                                                    <w:rFonts w:ascii="Arial" w:hAnsi="Arial" w:cs="Arial"/>
                                                    <w:sz w:val="21"/>
                                                    <w:szCs w:val="21"/>
                                                    <w:lang w:eastAsia="en-US"/>
                                                  </w:rPr>
                                                </w:pPr>
                                              </w:p>
                                              <w:p w:rsidR="007455D8" w:rsidRDefault="007455D8" w:rsidP="007455D8">
                                                <w:pPr>
                                                  <w:spacing w:line="252" w:lineRule="auto"/>
                                                  <w:jc w:val="both"/>
                                                  <w:rPr>
                                                    <w:rFonts w:ascii="Arial" w:hAnsi="Arial" w:cs="Arial"/>
                                                    <w:sz w:val="21"/>
                                                    <w:szCs w:val="21"/>
                                                    <w:lang w:eastAsia="en-US"/>
                                                  </w:rPr>
                                                </w:pPr>
                                                <w:r w:rsidRPr="007F57F8">
                                                  <w:rPr>
                                                    <w:rFonts w:ascii="Arial" w:hAnsi="Arial" w:cs="Arial"/>
                                                    <w:sz w:val="21"/>
                                                    <w:szCs w:val="21"/>
                                                    <w:lang w:eastAsia="en-US"/>
                                                  </w:rPr>
                                                  <w:t xml:space="preserve">Par décret publié ce jour au Journal Officiel, Bruno </w:t>
                                                </w:r>
                                                <w:proofErr w:type="spellStart"/>
                                                <w:r w:rsidRPr="007F57F8">
                                                  <w:rPr>
                                                    <w:rFonts w:ascii="Arial" w:hAnsi="Arial" w:cs="Arial"/>
                                                    <w:sz w:val="21"/>
                                                    <w:szCs w:val="21"/>
                                                    <w:lang w:eastAsia="en-US"/>
                                                  </w:rPr>
                                                  <w:t>Mettling</w:t>
                                                </w:r>
                                                <w:proofErr w:type="spellEnd"/>
                                                <w:r w:rsidRPr="007F57F8">
                                                  <w:rPr>
                                                    <w:rFonts w:ascii="Arial" w:hAnsi="Arial" w:cs="Arial"/>
                                                    <w:sz w:val="21"/>
                                                    <w:szCs w:val="21"/>
                                                    <w:lang w:eastAsia="en-US"/>
                                                  </w:rPr>
                                                  <w:t xml:space="preserve"> a été nommé président du conseil d’administration de l’Autorité. Joël Blondel est, quant à lui, nommé directeur général de l’ARPE. Les deux mandats sont d’une durée de quatre ans. </w:t>
                                                </w:r>
                                              </w:p>
                                              <w:p w:rsidR="007F57F8" w:rsidRPr="007F57F8" w:rsidRDefault="007F57F8" w:rsidP="007455D8">
                                                <w:pPr>
                                                  <w:spacing w:line="252" w:lineRule="auto"/>
                                                  <w:jc w:val="both"/>
                                                  <w:rPr>
                                                    <w:rFonts w:ascii="Arial" w:hAnsi="Arial" w:cs="Arial"/>
                                                    <w:sz w:val="21"/>
                                                    <w:szCs w:val="21"/>
                                                    <w:lang w:eastAsia="en-US"/>
                                                  </w:rPr>
                                                </w:pPr>
                                              </w:p>
                                              <w:p w:rsidR="007F57F8" w:rsidRPr="007F57F8" w:rsidRDefault="007455D8" w:rsidP="007455D8">
                                                <w:pPr>
                                                  <w:spacing w:line="252" w:lineRule="auto"/>
                                                  <w:jc w:val="both"/>
                                                  <w:rPr>
                                                    <w:rFonts w:ascii="Arial" w:hAnsi="Arial" w:cs="Arial"/>
                                                    <w:b/>
                                                    <w:sz w:val="21"/>
                                                    <w:szCs w:val="21"/>
                                                    <w:lang w:eastAsia="en-US"/>
                                                  </w:rPr>
                                                </w:pPr>
                                                <w:r w:rsidRPr="007F57F8">
                                                  <w:rPr>
                                                    <w:rFonts w:ascii="Arial" w:hAnsi="Arial" w:cs="Arial"/>
                                                    <w:sz w:val="21"/>
                                                    <w:szCs w:val="21"/>
                                                    <w:lang w:eastAsia="en-US"/>
                                                  </w:rPr>
                                                  <w:t>« </w:t>
                                                </w:r>
                                                <w:r w:rsidRPr="007F57F8">
                                                  <w:rPr>
                                                    <w:rFonts w:ascii="Arial" w:hAnsi="Arial" w:cs="Arial"/>
                                                    <w:i/>
                                                    <w:sz w:val="21"/>
                                                    <w:szCs w:val="21"/>
                                                    <w:lang w:eastAsia="en-US"/>
                                                  </w:rPr>
                                                  <w:t xml:space="preserve">J’ai pleine confiance en Bruno </w:t>
                                                </w:r>
                                                <w:proofErr w:type="spellStart"/>
                                                <w:r w:rsidRPr="007F57F8">
                                                  <w:rPr>
                                                    <w:rFonts w:ascii="Arial" w:hAnsi="Arial" w:cs="Arial"/>
                                                    <w:i/>
                                                    <w:sz w:val="21"/>
                                                    <w:szCs w:val="21"/>
                                                    <w:lang w:eastAsia="en-US"/>
                                                  </w:rPr>
                                                  <w:t>Mettling</w:t>
                                                </w:r>
                                                <w:proofErr w:type="spellEnd"/>
                                                <w:r w:rsidRPr="007F57F8">
                                                  <w:rPr>
                                                    <w:rFonts w:ascii="Arial" w:hAnsi="Arial" w:cs="Arial"/>
                                                    <w:i/>
                                                    <w:sz w:val="21"/>
                                                    <w:szCs w:val="21"/>
                                                    <w:lang w:eastAsia="en-US"/>
                                                  </w:rPr>
                                                  <w:t xml:space="preserve"> et Joël Blondel pour mener à bien les missions de l’ARPE et accompagner les 100 000 travailleurs concernés dans cette nouvelle étape essentielle que va franchir le secteur avec l’instauration d’un dialogue social, permettant de définir un socle de droits concertés pour les travailleurs des plateformes. Leur expertise et leur sens de l’Etat seront des atouts déterminants pour cela</w:t>
                                                </w:r>
                                                <w:r w:rsidRPr="007F57F8">
                                                  <w:rPr>
                                                    <w:rFonts w:ascii="Arial" w:hAnsi="Arial" w:cs="Arial"/>
                                                    <w:sz w:val="21"/>
                                                    <w:szCs w:val="21"/>
                                                    <w:lang w:eastAsia="en-US"/>
                                                  </w:rPr>
                                                  <w:t xml:space="preserve"> » </w:t>
                                                </w:r>
                                                <w:r w:rsidRPr="007F57F8">
                                                  <w:rPr>
                                                    <w:rFonts w:ascii="Arial" w:hAnsi="Arial" w:cs="Arial"/>
                                                    <w:b/>
                                                    <w:sz w:val="21"/>
                                                    <w:szCs w:val="21"/>
                                                    <w:lang w:eastAsia="en-US"/>
                                                  </w:rPr>
                                                  <w:t>déclare Elisabeth Borne, ministre du Travail, de l’Emploi et de l’Insertion.</w:t>
                                                </w:r>
                                                <w:bookmarkStart w:id="1" w:name="_GoBack"/>
                                                <w:bookmarkEnd w:id="1"/>
                                              </w:p>
                                              <w:p w:rsidR="002D3F55" w:rsidRPr="007F57F8" w:rsidRDefault="002D3F55" w:rsidP="007455D8">
                                                <w:pPr>
                                                  <w:spacing w:line="252" w:lineRule="auto"/>
                                                  <w:jc w:val="both"/>
                                                  <w:rPr>
                                                    <w:rFonts w:ascii="Arial" w:hAnsi="Arial" w:cs="Arial"/>
                                                    <w:sz w:val="21"/>
                                                    <w:szCs w:val="21"/>
                                                    <w:lang w:eastAsia="en-US"/>
                                                  </w:rPr>
                                                </w:pP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 xml:space="preserve">Pour consulter le décret du 29 novembre 2021 portant nomination du président du conseil d'administration de l'établissement public Autorité des relations sociales des plateformes d'emploi - M. METTLING (Bruno) : </w:t>
                                                </w:r>
                                                <w:hyperlink r:id="rId7" w:history="1">
                                                  <w:r w:rsidRPr="007F57F8">
                                                    <w:rPr>
                                                      <w:rStyle w:val="Lienhypertexte"/>
                                                      <w:rFonts w:ascii="Arial" w:hAnsi="Arial" w:cs="Arial"/>
                                                      <w:sz w:val="21"/>
                                                      <w:szCs w:val="21"/>
                                                      <w:lang w:eastAsia="en-US"/>
                                                    </w:rPr>
                                                    <w:t>https://www.legifrance.gouv.fr/jorf/id/JORFTEXT000044388219</w:t>
                                                  </w:r>
                                                </w:hyperlink>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 xml:space="preserve">Pour consulter le décret du 29 novembre 2021 portant nomination du directeur général de l'établissement public Autorité des relations sociales des plateformes d'emploi - M. BLONDEL (Joël) : </w:t>
                                                </w:r>
                                                <w:hyperlink r:id="rId8" w:history="1">
                                                  <w:r w:rsidRPr="007F57F8">
                                                    <w:rPr>
                                                      <w:rStyle w:val="Lienhypertexte"/>
                                                      <w:rFonts w:ascii="Arial" w:hAnsi="Arial" w:cs="Arial"/>
                                                      <w:sz w:val="21"/>
                                                      <w:szCs w:val="21"/>
                                                      <w:lang w:eastAsia="en-US"/>
                                                    </w:rPr>
                                                    <w:t>https://www.legifrance.gouv.fr/jorf/id/JORFTEXT000044388217</w:t>
                                                  </w:r>
                                                </w:hyperlink>
                                                <w:r w:rsidRPr="007F57F8">
                                                  <w:rPr>
                                                    <w:rFonts w:ascii="Arial" w:hAnsi="Arial" w:cs="Arial"/>
                                                    <w:sz w:val="21"/>
                                                    <w:szCs w:val="21"/>
                                                    <w:lang w:eastAsia="en-US"/>
                                                  </w:rPr>
                                                  <w:t xml:space="preserve"> </w:t>
                                                </w:r>
                                              </w:p>
                                              <w:p w:rsidR="00A71587" w:rsidRPr="007F57F8" w:rsidRDefault="00A71587" w:rsidP="007455D8">
                                                <w:pPr>
                                                  <w:spacing w:after="160" w:line="252" w:lineRule="auto"/>
                                                  <w:jc w:val="both"/>
                                                  <w:rPr>
                                                    <w:rFonts w:ascii="Arial" w:hAnsi="Arial" w:cs="Arial"/>
                                                    <w:sz w:val="21"/>
                                                    <w:szCs w:val="21"/>
                                                    <w:lang w:eastAsia="en-US"/>
                                                  </w:rPr>
                                                </w:pPr>
                                              </w:p>
                                              <w:p w:rsidR="007455D8" w:rsidRPr="007F57F8" w:rsidRDefault="007455D8" w:rsidP="007455D8">
                                                <w:pPr>
                                                  <w:spacing w:after="160" w:line="252" w:lineRule="auto"/>
                                                  <w:jc w:val="both"/>
                                                  <w:rPr>
                                                    <w:rFonts w:ascii="Arial" w:hAnsi="Arial" w:cs="Arial"/>
                                                    <w:sz w:val="21"/>
                                                    <w:szCs w:val="21"/>
                                                    <w:u w:val="single"/>
                                                    <w:lang w:eastAsia="en-US"/>
                                                  </w:rPr>
                                                </w:pPr>
                                                <w:r w:rsidRPr="007F57F8">
                                                  <w:rPr>
                                                    <w:rFonts w:ascii="Arial" w:hAnsi="Arial" w:cs="Arial"/>
                                                    <w:sz w:val="21"/>
                                                    <w:szCs w:val="21"/>
                                                    <w:u w:val="single"/>
                                                    <w:lang w:eastAsia="en-US"/>
                                                  </w:rPr>
                                                  <w:t xml:space="preserve">A propos du Bruno </w:t>
                                                </w:r>
                                                <w:proofErr w:type="spellStart"/>
                                                <w:r w:rsidRPr="007F57F8">
                                                  <w:rPr>
                                                    <w:rFonts w:ascii="Arial" w:hAnsi="Arial" w:cs="Arial"/>
                                                    <w:sz w:val="21"/>
                                                    <w:szCs w:val="21"/>
                                                    <w:u w:val="single"/>
                                                    <w:lang w:eastAsia="en-US"/>
                                                  </w:rPr>
                                                  <w:t>Mettling</w:t>
                                                </w:r>
                                                <w:proofErr w:type="spellEnd"/>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 xml:space="preserve">Bruno </w:t>
                                                </w:r>
                                                <w:proofErr w:type="spellStart"/>
                                                <w:r w:rsidRPr="007F57F8">
                                                  <w:rPr>
                                                    <w:rFonts w:ascii="Arial" w:hAnsi="Arial" w:cs="Arial"/>
                                                    <w:sz w:val="21"/>
                                                    <w:szCs w:val="21"/>
                                                    <w:lang w:eastAsia="en-US"/>
                                                  </w:rPr>
                                                  <w:t>Mettling</w:t>
                                                </w:r>
                                                <w:proofErr w:type="spellEnd"/>
                                                <w:r w:rsidRPr="007F57F8">
                                                  <w:rPr>
                                                    <w:rFonts w:ascii="Arial" w:hAnsi="Arial" w:cs="Arial"/>
                                                    <w:sz w:val="21"/>
                                                    <w:szCs w:val="21"/>
                                                    <w:lang w:eastAsia="en-US"/>
                                                  </w:rPr>
                                                  <w:t xml:space="preserve"> est depuis 2018 président de la société Topics.</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Diplômé de l’IEP et de la faculté de droit d’Aix-en-Provence, il débute sa carrière au sein de la Direction du Budget de 1981 à 1988. Il est par la suite nommé conseiller technique du ministre des transports et de la mer (1988), puis directeur adjoint du cabinet du ministre de l’équipement, du logement, des transports et de la mer (1988-1990), et enfin directeur adjoint du cabinet du ministre de la ville (1990-1991).</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Il rejoint ensuite l’inspection général des finances (1991-1994), puis devient directeur financier adjoint, directeur du contrôle de gestion du groupe La Poste (1995-1997), avant de rejoindre le cabinet du ministre de l’économie, des finances et de l’industrie en tant que conseiller technique en charge des questions sociales (1997-1999).</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En 1999 il devient directeur des ressources humaines de la caisse nationale des Caisses d’Epargnes, puis exerce de 2005 à 2010 au sein du groupe Banque Populaire (directeur général de Banque Populaire Centre Atlantique, directeur général adjoint puis directeur général délégué de la Banque Fédérale des Banques populaires</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 xml:space="preserve">Il rejoint en 2010 l’opérateur de télécommunication Orange, où il occupe les fonctions de directeur général adjoint du Groupe, en charge des ressources humaines (2011-2016), directeur général adjoint du Groupe, PDG d'Orange Middle East and </w:t>
                                                </w:r>
                                                <w:proofErr w:type="spellStart"/>
                                                <w:r w:rsidRPr="007F57F8">
                                                  <w:rPr>
                                                    <w:rFonts w:ascii="Arial" w:hAnsi="Arial" w:cs="Arial"/>
                                                    <w:sz w:val="21"/>
                                                    <w:szCs w:val="21"/>
                                                    <w:lang w:eastAsia="en-US"/>
                                                  </w:rPr>
                                                  <w:t>Africa</w:t>
                                                </w:r>
                                                <w:proofErr w:type="spellEnd"/>
                                                <w:r w:rsidRPr="007F57F8">
                                                  <w:rPr>
                                                    <w:rFonts w:ascii="Arial" w:hAnsi="Arial" w:cs="Arial"/>
                                                    <w:sz w:val="21"/>
                                                    <w:szCs w:val="21"/>
                                                    <w:lang w:eastAsia="en-US"/>
                                                  </w:rPr>
                                                  <w:t xml:space="preserve"> (2016-2018) puis président d’Orange Middle East and </w:t>
                                                </w:r>
                                                <w:proofErr w:type="spellStart"/>
                                                <w:r w:rsidRPr="007F57F8">
                                                  <w:rPr>
                                                    <w:rFonts w:ascii="Arial" w:hAnsi="Arial" w:cs="Arial"/>
                                                    <w:sz w:val="21"/>
                                                    <w:szCs w:val="21"/>
                                                    <w:lang w:eastAsia="en-US"/>
                                                  </w:rPr>
                                                  <w:t>Africa</w:t>
                                                </w:r>
                                                <w:proofErr w:type="spellEnd"/>
                                                <w:r w:rsidRPr="007F57F8">
                                                  <w:rPr>
                                                    <w:rFonts w:ascii="Arial" w:hAnsi="Arial" w:cs="Arial"/>
                                                    <w:sz w:val="21"/>
                                                    <w:szCs w:val="21"/>
                                                    <w:lang w:eastAsia="en-US"/>
                                                  </w:rPr>
                                                  <w:t xml:space="preserve"> (depuis 2018).</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Il fonde en 2018 la société Topics, spécialisée en conseil en stratégie de transformation sociale et digitale.</w:t>
                                                </w:r>
                                              </w:p>
                                              <w:p w:rsidR="007455D8" w:rsidRPr="007F57F8" w:rsidRDefault="007455D8" w:rsidP="007455D8">
                                                <w:pPr>
                                                  <w:spacing w:after="160" w:line="252" w:lineRule="auto"/>
                                                  <w:jc w:val="both"/>
                                                  <w:rPr>
                                                    <w:rFonts w:ascii="Arial" w:hAnsi="Arial" w:cs="Arial"/>
                                                    <w:sz w:val="21"/>
                                                    <w:szCs w:val="21"/>
                                                    <w:lang w:eastAsia="en-US"/>
                                                  </w:rPr>
                                                </w:pPr>
                                              </w:p>
                                              <w:p w:rsidR="007455D8" w:rsidRPr="007F57F8" w:rsidRDefault="007455D8" w:rsidP="007455D8">
                                                <w:pPr>
                                                  <w:spacing w:after="160" w:line="252" w:lineRule="auto"/>
                                                  <w:jc w:val="both"/>
                                                  <w:rPr>
                                                    <w:rFonts w:ascii="Arial" w:hAnsi="Arial" w:cs="Arial"/>
                                                    <w:sz w:val="21"/>
                                                    <w:szCs w:val="21"/>
                                                    <w:u w:val="single"/>
                                                    <w:lang w:eastAsia="en-US"/>
                                                  </w:rPr>
                                                </w:pPr>
                                                <w:r w:rsidRPr="007F57F8">
                                                  <w:rPr>
                                                    <w:rFonts w:ascii="Arial" w:hAnsi="Arial" w:cs="Arial"/>
                                                    <w:sz w:val="21"/>
                                                    <w:szCs w:val="21"/>
                                                    <w:u w:val="single"/>
                                                    <w:lang w:eastAsia="en-US"/>
                                                  </w:rPr>
                                                  <w:t>A propos de Joël Blondel</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Joël Blondel est inspecteur général des affaires sociales depuis novembre 2018.</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lastRenderedPageBreak/>
                                                  <w:t xml:space="preserve">Diplômé de l’École nationale d’administration (ENA, promo 1994), il est nommé chef du bureau du budget du ministère du Travail et de l’Emploi de 1994 à 1998, puis directeur de l’audit général de la Caisse nationale d’assurance maladie (CNAMTS) de 1998 à 2001 et sous-directeur des institutions, des affaires juridiques et financières du Ministère des affaires sociales et de la santé de 2001 à 2005. </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Il rejoint ensuite le ministère du Travail et de l’Emploi comme chef de service, adjoint du directeur général du travail (DGT) de 2005 à 2009. De 2010 à 2011, il est le directeur régional de la DIRECCTE d’Île-de-France. De 2011 à 2013, il est directeur de l’administration générale et de la modernisation des services (DAGEMO) du ministère du Travail, de l’Emploi, de la Formation professionnelle et du Dialogue social.</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Enfin, de 2013 à 2018, il est le directeur des ressources humaines des ministères chargés des affaires sociales.</w:t>
                                                </w:r>
                                              </w:p>
                                              <w:p w:rsidR="007455D8" w:rsidRPr="007F57F8" w:rsidRDefault="007455D8" w:rsidP="007455D8">
                                                <w:pPr>
                                                  <w:spacing w:after="160" w:line="252" w:lineRule="auto"/>
                                                  <w:jc w:val="both"/>
                                                  <w:rPr>
                                                    <w:rFonts w:ascii="Arial" w:hAnsi="Arial" w:cs="Arial"/>
                                                    <w:sz w:val="21"/>
                                                    <w:szCs w:val="21"/>
                                                    <w:lang w:eastAsia="en-US"/>
                                                  </w:rPr>
                                                </w:pPr>
                                                <w:r w:rsidRPr="007F57F8">
                                                  <w:rPr>
                                                    <w:rFonts w:ascii="Arial" w:hAnsi="Arial" w:cs="Arial"/>
                                                    <w:sz w:val="21"/>
                                                    <w:szCs w:val="21"/>
                                                    <w:lang w:eastAsia="en-US"/>
                                                  </w:rPr>
                                                  <w:t>Il est nommé inspecteur général des affaires sociales en 2018. Il est également, depuis le 2 décembre 2020, président du conseil d’administration de l’institut régional d’administration de Nantes.</w:t>
                                                </w:r>
                                              </w:p>
                                            </w:tc>
                                          </w:tr>
                                        </w:tbl>
                                        <w:p w:rsidR="003F0DE3" w:rsidRPr="007F57F8" w:rsidRDefault="003F0DE3" w:rsidP="007455D8">
                                          <w:pPr>
                                            <w:spacing w:line="252" w:lineRule="auto"/>
                                            <w:jc w:val="both"/>
                                            <w:rPr>
                                              <w:rFonts w:ascii="Arial" w:hAnsi="Arial" w:cs="Arial"/>
                                              <w:sz w:val="21"/>
                                              <w:szCs w:val="21"/>
                                              <w:lang w:eastAsia="en-US"/>
                                            </w:rPr>
                                          </w:pPr>
                                        </w:p>
                                      </w:tc>
                                    </w:tr>
                                  </w:tbl>
                                  <w:p w:rsidR="003F0DE3" w:rsidRPr="007F57F8" w:rsidRDefault="003F0DE3">
                                    <w:pPr>
                                      <w:jc w:val="center"/>
                                      <w:rPr>
                                        <w:rFonts w:ascii="Arial" w:eastAsia="Times New Roman" w:hAnsi="Arial" w:cs="Arial"/>
                                        <w:sz w:val="21"/>
                                        <w:szCs w:val="21"/>
                                      </w:rPr>
                                    </w:pPr>
                                  </w:p>
                                </w:tc>
                              </w:tr>
                            </w:tbl>
                            <w:p w:rsidR="003F0DE3" w:rsidRPr="007F57F8" w:rsidRDefault="003F0DE3">
                              <w:pPr>
                                <w:jc w:val="center"/>
                                <w:rPr>
                                  <w:rFonts w:ascii="Arial" w:eastAsia="Times New Roman" w:hAnsi="Arial" w:cs="Arial"/>
                                  <w:sz w:val="21"/>
                                  <w:szCs w:val="21"/>
                                </w:rPr>
                              </w:pPr>
                            </w:p>
                          </w:tc>
                          <w:tc>
                            <w:tcPr>
                              <w:tcW w:w="150" w:type="dxa"/>
                              <w:shd w:val="clear" w:color="auto" w:fill="FFFFFF"/>
                              <w:vAlign w:val="center"/>
                              <w:hideMark/>
                            </w:tcPr>
                            <w:p w:rsidR="003F0DE3" w:rsidRPr="007F57F8" w:rsidRDefault="003F0DE3">
                              <w:pPr>
                                <w:rPr>
                                  <w:rFonts w:ascii="Arial" w:eastAsia="Times New Roman" w:hAnsi="Arial" w:cs="Arial"/>
                                  <w:sz w:val="21"/>
                                  <w:szCs w:val="21"/>
                                </w:rPr>
                              </w:pPr>
                            </w:p>
                          </w:tc>
                        </w:tr>
                      </w:tbl>
                      <w:p w:rsidR="003F0DE3" w:rsidRPr="007F57F8" w:rsidRDefault="003F0DE3">
                        <w:pPr>
                          <w:rPr>
                            <w:rFonts w:ascii="Arial" w:eastAsia="Times New Roman" w:hAnsi="Arial" w:cs="Arial"/>
                            <w:sz w:val="21"/>
                            <w:szCs w:val="21"/>
                          </w:rPr>
                        </w:pPr>
                      </w:p>
                    </w:tc>
                  </w:tr>
                </w:tbl>
                <w:p w:rsidR="003F0DE3" w:rsidRDefault="003F0DE3">
                  <w:pPr>
                    <w:spacing w:line="252" w:lineRule="auto"/>
                    <w:rPr>
                      <w:lang w:eastAsia="en-US"/>
                    </w:rPr>
                  </w:pPr>
                </w:p>
                <w:tbl>
                  <w:tblPr>
                    <w:tblW w:w="5000" w:type="pct"/>
                    <w:tblCellMar>
                      <w:left w:w="0" w:type="dxa"/>
                      <w:right w:w="0" w:type="dxa"/>
                    </w:tblCellMar>
                    <w:tblLook w:val="04A0" w:firstRow="1" w:lastRow="0" w:firstColumn="1" w:lastColumn="0" w:noHBand="0" w:noVBand="1"/>
                  </w:tblPr>
                  <w:tblGrid>
                    <w:gridCol w:w="9072"/>
                  </w:tblGrid>
                  <w:tr w:rsidR="003F0DE3">
                    <w:tc>
                      <w:tcPr>
                        <w:tcW w:w="0" w:type="auto"/>
                        <w:vAlign w:val="center"/>
                        <w:hideMark/>
                      </w:tcPr>
                      <w:tbl>
                        <w:tblPr>
                          <w:tblW w:w="0" w:type="auto"/>
                          <w:tblCellMar>
                            <w:left w:w="0" w:type="dxa"/>
                            <w:right w:w="0" w:type="dxa"/>
                          </w:tblCellMar>
                          <w:tblLook w:val="04A0" w:firstRow="1" w:lastRow="0" w:firstColumn="1" w:lastColumn="0" w:noHBand="0" w:noVBand="1"/>
                        </w:tblPr>
                        <w:tblGrid>
                          <w:gridCol w:w="122"/>
                          <w:gridCol w:w="8827"/>
                          <w:gridCol w:w="123"/>
                        </w:tblGrid>
                        <w:tr w:rsidR="003F0DE3">
                          <w:tc>
                            <w:tcPr>
                              <w:tcW w:w="150" w:type="dxa"/>
                              <w:shd w:val="clear" w:color="auto" w:fill="FFFFFF"/>
                              <w:vAlign w:val="center"/>
                              <w:hideMark/>
                            </w:tcPr>
                            <w:p w:rsidR="003F0DE3" w:rsidRDefault="003F0DE3">
                              <w:pPr>
                                <w:rPr>
                                  <w:lang w:eastAsia="en-US"/>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7"/>
                              </w:tblGrid>
                              <w:tr w:rsidR="003F0DE3">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7"/>
                                      <w:gridCol w:w="3300"/>
                                    </w:tblGrid>
                                    <w:tr w:rsidR="003F0DE3">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7"/>
                                          </w:tblGrid>
                                          <w:tr w:rsidR="003F0DE3">
                                            <w:tc>
                                              <w:tcPr>
                                                <w:tcW w:w="0" w:type="auto"/>
                                                <w:tcMar>
                                                  <w:top w:w="300" w:type="dxa"/>
                                                  <w:left w:w="300" w:type="dxa"/>
                                                  <w:bottom w:w="300" w:type="dxa"/>
                                                  <w:right w:w="300" w:type="dxa"/>
                                                </w:tcMar>
                                                <w:vAlign w:val="center"/>
                                                <w:hideMark/>
                                              </w:tcPr>
                                              <w:tbl>
                                                <w:tblPr>
                                                  <w:tblpPr w:bottomFromText="115" w:vertAnchor="text"/>
                                                  <w:tblW w:w="5000" w:type="pct"/>
                                                  <w:tblCellMar>
                                                    <w:left w:w="0" w:type="dxa"/>
                                                    <w:right w:w="0" w:type="dxa"/>
                                                  </w:tblCellMar>
                                                  <w:tblLook w:val="04A0" w:firstRow="1" w:lastRow="0" w:firstColumn="1" w:lastColumn="0" w:noHBand="0" w:noVBand="1"/>
                                                </w:tblPr>
                                                <w:tblGrid>
                                                  <w:gridCol w:w="4927"/>
                                                </w:tblGrid>
                                                <w:tr w:rsidR="003F0DE3">
                                                  <w:tc>
                                                    <w:tcPr>
                                                      <w:tcW w:w="0" w:type="auto"/>
                                                      <w:vAlign w:val="center"/>
                                                      <w:hideMark/>
                                                    </w:tcPr>
                                                    <w:p w:rsidR="003F0DE3" w:rsidRDefault="003F0DE3">
                                                      <w:pPr>
                                                        <w:pStyle w:val="NormalWeb"/>
                                                        <w:spacing w:before="0" w:beforeAutospacing="0" w:after="0" w:afterAutospacing="0" w:line="330" w:lineRule="exact"/>
                                                        <w:rPr>
                                                          <w:rFonts w:ascii="Arial" w:hAnsi="Arial" w:cs="Arial"/>
                                                          <w:color w:val="393939"/>
                                                          <w:sz w:val="26"/>
                                                          <w:szCs w:val="26"/>
                                                          <w:lang w:eastAsia="en-US"/>
                                                        </w:rPr>
                                                      </w:pPr>
                                                      <w:r>
                                                        <w:rPr>
                                                          <w:rStyle w:val="lev"/>
                                                          <w:rFonts w:ascii="Arial" w:hAnsi="Arial" w:cs="Arial"/>
                                                          <w:color w:val="000000"/>
                                                          <w:sz w:val="18"/>
                                                          <w:szCs w:val="18"/>
                                                          <w:lang w:eastAsia="en-US"/>
                                                        </w:rPr>
                                                        <w:t>Contact presse :</w:t>
                                                      </w:r>
                                                    </w:p>
                                                    <w:p w:rsidR="003F0DE3" w:rsidRDefault="003F0DE3">
                                                      <w:pPr>
                                                        <w:pStyle w:val="NormalWeb"/>
                                                        <w:spacing w:before="0" w:beforeAutospacing="0" w:after="0" w:afterAutospacing="0" w:line="330" w:lineRule="exact"/>
                                                        <w:rPr>
                                                          <w:rFonts w:ascii="Arial" w:hAnsi="Arial" w:cs="Arial"/>
                                                          <w:color w:val="393939"/>
                                                          <w:sz w:val="26"/>
                                                          <w:szCs w:val="26"/>
                                                          <w:lang w:eastAsia="en-US"/>
                                                        </w:rPr>
                                                      </w:pPr>
                                                      <w:r>
                                                        <w:rPr>
                                                          <w:rStyle w:val="lev"/>
                                                          <w:rFonts w:ascii="Arial" w:hAnsi="Arial" w:cs="Arial"/>
                                                          <w:color w:val="000000"/>
                                                          <w:sz w:val="18"/>
                                                          <w:szCs w:val="18"/>
                                                          <w:lang w:eastAsia="en-US"/>
                                                        </w:rPr>
                                                        <w:t>Ministère du Travail, de l'Emploi et de l'Insertion </w:t>
                                                      </w:r>
                                                    </w:p>
                                                    <w:p w:rsidR="003F0DE3" w:rsidRDefault="003F0DE3">
                                                      <w:pPr>
                                                        <w:pStyle w:val="NormalWeb"/>
                                                        <w:spacing w:before="0" w:beforeAutospacing="0" w:after="0" w:afterAutospacing="0" w:line="330" w:lineRule="exact"/>
                                                        <w:rPr>
                                                          <w:rFonts w:ascii="Arial" w:hAnsi="Arial" w:cs="Arial"/>
                                                          <w:color w:val="393939"/>
                                                          <w:sz w:val="26"/>
                                                          <w:szCs w:val="26"/>
                                                          <w:lang w:eastAsia="en-US"/>
                                                        </w:rPr>
                                                      </w:pPr>
                                                      <w:r>
                                                        <w:rPr>
                                                          <w:rStyle w:val="lev"/>
                                                          <w:rFonts w:ascii="Arial" w:hAnsi="Arial" w:cs="Arial"/>
                                                          <w:color w:val="000000"/>
                                                          <w:sz w:val="18"/>
                                                          <w:szCs w:val="18"/>
                                                          <w:lang w:eastAsia="en-US"/>
                                                        </w:rPr>
                                                        <w:t>Cabinet d’Elisabeth Borne</w:t>
                                                      </w:r>
                                                    </w:p>
                                                    <w:p w:rsidR="003F0DE3" w:rsidRDefault="003F0DE3">
                                                      <w:pPr>
                                                        <w:pStyle w:val="NormalWeb"/>
                                                        <w:spacing w:before="0" w:beforeAutospacing="0" w:after="0" w:afterAutospacing="0" w:line="330" w:lineRule="exact"/>
                                                        <w:rPr>
                                                          <w:rFonts w:ascii="Arial" w:hAnsi="Arial" w:cs="Arial"/>
                                                          <w:color w:val="393939"/>
                                                          <w:sz w:val="26"/>
                                                          <w:szCs w:val="26"/>
                                                          <w:lang w:eastAsia="en-US"/>
                                                        </w:rPr>
                                                      </w:pPr>
                                                      <w:r>
                                                        <w:rPr>
                                                          <w:rFonts w:ascii="Arial" w:hAnsi="Arial" w:cs="Arial"/>
                                                          <w:color w:val="000000"/>
                                                          <w:sz w:val="18"/>
                                                          <w:szCs w:val="18"/>
                                                          <w:lang w:eastAsia="en-US"/>
                                                        </w:rPr>
                                                        <w:t>Tél : 01 49 55 32 21 </w:t>
                                                      </w:r>
                                                    </w:p>
                                                    <w:p w:rsidR="003F0DE3" w:rsidRDefault="003F0DE3">
                                                      <w:pPr>
                                                        <w:pStyle w:val="NormalWeb"/>
                                                        <w:spacing w:before="0" w:beforeAutospacing="0" w:after="0" w:afterAutospacing="0" w:line="330" w:lineRule="exact"/>
                                                        <w:rPr>
                                                          <w:rFonts w:ascii="Arial" w:hAnsi="Arial" w:cs="Arial"/>
                                                          <w:color w:val="393939"/>
                                                          <w:sz w:val="26"/>
                                                          <w:szCs w:val="26"/>
                                                          <w:lang w:eastAsia="en-US"/>
                                                        </w:rPr>
                                                      </w:pPr>
                                                      <w:r>
                                                        <w:rPr>
                                                          <w:rFonts w:ascii="Arial" w:hAnsi="Arial" w:cs="Arial"/>
                                                          <w:color w:val="000000"/>
                                                          <w:sz w:val="18"/>
                                                          <w:szCs w:val="18"/>
                                                          <w:lang w:eastAsia="en-US"/>
                                                        </w:rPr>
                                                        <w:t>Mél :</w:t>
                                                      </w:r>
                                                      <w:r>
                                                        <w:rPr>
                                                          <w:rFonts w:ascii="Arial" w:hAnsi="Arial" w:cs="Arial"/>
                                                          <w:color w:val="393939"/>
                                                          <w:sz w:val="18"/>
                                                          <w:szCs w:val="18"/>
                                                          <w:lang w:eastAsia="en-US"/>
                                                        </w:rPr>
                                                        <w:t xml:space="preserve"> </w:t>
                                                      </w:r>
                                                      <w:hyperlink r:id="rId9" w:history="1">
                                                        <w:r>
                                                          <w:rPr>
                                                            <w:rStyle w:val="Lienhypertexte"/>
                                                            <w:rFonts w:ascii="Arial" w:hAnsi="Arial" w:cs="Arial"/>
                                                            <w:sz w:val="18"/>
                                                            <w:szCs w:val="18"/>
                                                            <w:lang w:eastAsia="en-US"/>
                                                          </w:rPr>
                                                          <w:t>sec.presse.travail@cab.travail.gouv.fr</w:t>
                                                        </w:r>
                                                      </w:hyperlink>
                                                    </w:p>
                                                  </w:tc>
                                                </w:tr>
                                              </w:tbl>
                                              <w:p w:rsidR="003F0DE3" w:rsidRDefault="003F0DE3">
                                                <w:pPr>
                                                  <w:rPr>
                                                    <w:rFonts w:eastAsia="Times New Roman"/>
                                                    <w:sz w:val="20"/>
                                                    <w:szCs w:val="20"/>
                                                  </w:rPr>
                                                </w:pPr>
                                              </w:p>
                                            </w:tc>
                                          </w:tr>
                                        </w:tbl>
                                        <w:p w:rsidR="003F0DE3" w:rsidRDefault="003F0DE3">
                                          <w:pPr>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3300"/>
                                          </w:tblGrid>
                                          <w:tr w:rsidR="003F0DE3">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6"/>
                                                </w:tblGrid>
                                                <w:tr w:rsidR="003F0DE3">
                                                  <w:trPr>
                                                    <w:trHeight w:val="960"/>
                                                    <w:jc w:val="center"/>
                                                  </w:trPr>
                                                  <w:tc>
                                                    <w:tcPr>
                                                      <w:tcW w:w="0" w:type="auto"/>
                                                      <w:vAlign w:val="center"/>
                                                      <w:hideMark/>
                                                    </w:tcPr>
                                                    <w:p w:rsidR="003F0DE3" w:rsidRDefault="003F0DE3">
                                                      <w:pPr>
                                                        <w:rPr>
                                                          <w:rFonts w:eastAsia="Times New Roman"/>
                                                          <w:sz w:val="20"/>
                                                          <w:szCs w:val="20"/>
                                                        </w:rPr>
                                                      </w:pPr>
                                                    </w:p>
                                                  </w:tc>
                                                </w:tr>
                                              </w:tbl>
                                              <w:tbl>
                                                <w:tblPr>
                                                  <w:tblpPr w:bottomFromText="115" w:vertAnchor="text"/>
                                                  <w:tblW w:w="5000" w:type="pct"/>
                                                  <w:tblCellMar>
                                                    <w:left w:w="0" w:type="dxa"/>
                                                    <w:right w:w="0" w:type="dxa"/>
                                                  </w:tblCellMar>
                                                  <w:tblLook w:val="04A0" w:firstRow="1" w:lastRow="0" w:firstColumn="1" w:lastColumn="0" w:noHBand="0" w:noVBand="1"/>
                                                </w:tblPr>
                                                <w:tblGrid>
                                                  <w:gridCol w:w="2700"/>
                                                </w:tblGrid>
                                                <w:tr w:rsidR="003F0DE3">
                                                  <w:tc>
                                                    <w:tcPr>
                                                      <w:tcW w:w="0" w:type="auto"/>
                                                      <w:vAlign w:val="center"/>
                                                      <w:hideMark/>
                                                    </w:tcPr>
                                                    <w:p w:rsidR="003F0DE3" w:rsidRDefault="003F0DE3">
                                                      <w:pPr>
                                                        <w:pStyle w:val="NormalWeb"/>
                                                        <w:spacing w:before="0" w:beforeAutospacing="0" w:after="0" w:afterAutospacing="0" w:line="330" w:lineRule="exact"/>
                                                        <w:jc w:val="right"/>
                                                        <w:rPr>
                                                          <w:rFonts w:ascii="Arial" w:hAnsi="Arial" w:cs="Arial"/>
                                                          <w:color w:val="393939"/>
                                                          <w:sz w:val="26"/>
                                                          <w:szCs w:val="26"/>
                                                          <w:lang w:eastAsia="en-US"/>
                                                        </w:rPr>
                                                      </w:pPr>
                                                      <w:r>
                                                        <w:rPr>
                                                          <w:rFonts w:ascii="Arial" w:hAnsi="Arial" w:cs="Arial"/>
                                                          <w:color w:val="000000"/>
                                                          <w:sz w:val="18"/>
                                                          <w:szCs w:val="18"/>
                                                          <w:lang w:eastAsia="en-US"/>
                                                        </w:rPr>
                                                        <w:t>127, rue de Grenelle</w:t>
                                                      </w:r>
                                                    </w:p>
                                                    <w:p w:rsidR="003F0DE3" w:rsidRDefault="003F0DE3">
                                                      <w:pPr>
                                                        <w:pStyle w:val="NormalWeb"/>
                                                        <w:spacing w:before="0" w:beforeAutospacing="0" w:after="0" w:afterAutospacing="0" w:line="330" w:lineRule="exact"/>
                                                        <w:jc w:val="right"/>
                                                        <w:rPr>
                                                          <w:rFonts w:ascii="Arial" w:hAnsi="Arial" w:cs="Arial"/>
                                                          <w:color w:val="393939"/>
                                                          <w:sz w:val="26"/>
                                                          <w:szCs w:val="26"/>
                                                          <w:lang w:eastAsia="en-US"/>
                                                        </w:rPr>
                                                      </w:pPr>
                                                      <w:r>
                                                        <w:rPr>
                                                          <w:rFonts w:ascii="Arial" w:hAnsi="Arial" w:cs="Arial"/>
                                                          <w:color w:val="000000"/>
                                                          <w:sz w:val="18"/>
                                                          <w:szCs w:val="18"/>
                                                          <w:lang w:eastAsia="en-US"/>
                                                        </w:rPr>
                                                        <w:t>75007 PARIS</w:t>
                                                      </w:r>
                                                    </w:p>
                                                  </w:tc>
                                                </w:tr>
                                              </w:tbl>
                                              <w:p w:rsidR="003F0DE3" w:rsidRDefault="003F0DE3">
                                                <w:pPr>
                                                  <w:rPr>
                                                    <w:rFonts w:eastAsia="Times New Roman"/>
                                                    <w:sz w:val="20"/>
                                                    <w:szCs w:val="20"/>
                                                  </w:rPr>
                                                </w:pPr>
                                              </w:p>
                                            </w:tc>
                                          </w:tr>
                                        </w:tbl>
                                        <w:p w:rsidR="003F0DE3" w:rsidRDefault="003F0DE3">
                                          <w:pPr>
                                            <w:rPr>
                                              <w:rFonts w:eastAsia="Times New Roman"/>
                                              <w:sz w:val="20"/>
                                              <w:szCs w:val="20"/>
                                            </w:rPr>
                                          </w:pPr>
                                        </w:p>
                                      </w:tc>
                                    </w:tr>
                                  </w:tbl>
                                  <w:p w:rsidR="003F0DE3" w:rsidRDefault="003F0DE3">
                                    <w:pPr>
                                      <w:jc w:val="center"/>
                                      <w:rPr>
                                        <w:rFonts w:eastAsia="Times New Roman"/>
                                        <w:sz w:val="20"/>
                                        <w:szCs w:val="20"/>
                                      </w:rPr>
                                    </w:pPr>
                                  </w:p>
                                </w:tc>
                              </w:tr>
                            </w:tbl>
                            <w:p w:rsidR="003F0DE3" w:rsidRDefault="003F0DE3">
                              <w:pPr>
                                <w:jc w:val="center"/>
                                <w:rPr>
                                  <w:rFonts w:eastAsia="Times New Roman"/>
                                  <w:sz w:val="20"/>
                                  <w:szCs w:val="20"/>
                                </w:rPr>
                              </w:pPr>
                            </w:p>
                          </w:tc>
                          <w:tc>
                            <w:tcPr>
                              <w:tcW w:w="150" w:type="dxa"/>
                              <w:shd w:val="clear" w:color="auto" w:fill="FFFFFF"/>
                              <w:vAlign w:val="center"/>
                              <w:hideMark/>
                            </w:tcPr>
                            <w:p w:rsidR="003F0DE3" w:rsidRDefault="003F0DE3">
                              <w:pPr>
                                <w:rPr>
                                  <w:rFonts w:eastAsia="Times New Roman"/>
                                  <w:sz w:val="20"/>
                                  <w:szCs w:val="20"/>
                                </w:rPr>
                              </w:pPr>
                            </w:p>
                          </w:tc>
                        </w:tr>
                      </w:tbl>
                      <w:p w:rsidR="003F0DE3" w:rsidRDefault="003F0DE3">
                        <w:pPr>
                          <w:rPr>
                            <w:rFonts w:eastAsia="Times New Roman"/>
                            <w:sz w:val="20"/>
                            <w:szCs w:val="20"/>
                          </w:rPr>
                        </w:pPr>
                      </w:p>
                    </w:tc>
                  </w:tr>
                  <w:tr w:rsidR="003F0DE3">
                    <w:tc>
                      <w:tcPr>
                        <w:tcW w:w="0" w:type="auto"/>
                        <w:vAlign w:val="center"/>
                      </w:tcPr>
                      <w:tbl>
                        <w:tblPr>
                          <w:tblW w:w="0" w:type="auto"/>
                          <w:tblCellMar>
                            <w:left w:w="0" w:type="dxa"/>
                            <w:right w:w="0" w:type="dxa"/>
                          </w:tblCellMar>
                          <w:tblLook w:val="04A0" w:firstRow="1" w:lastRow="0" w:firstColumn="1" w:lastColumn="0" w:noHBand="0" w:noVBand="1"/>
                        </w:tblPr>
                        <w:tblGrid>
                          <w:gridCol w:w="132"/>
                          <w:gridCol w:w="8809"/>
                          <w:gridCol w:w="131"/>
                        </w:tblGrid>
                        <w:tr w:rsidR="003F0DE3">
                          <w:tc>
                            <w:tcPr>
                              <w:tcW w:w="150" w:type="dxa"/>
                              <w:shd w:val="clear" w:color="auto" w:fill="FFFFFF"/>
                              <w:vAlign w:val="center"/>
                              <w:hideMark/>
                            </w:tcPr>
                            <w:p w:rsidR="003F0DE3" w:rsidRDefault="003F0DE3">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3F0DE3">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3F0DE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3F0DE3">
                                            <w:tc>
                                              <w:tcPr>
                                                <w:tcW w:w="0" w:type="auto"/>
                                                <w:tcMar>
                                                  <w:top w:w="300" w:type="dxa"/>
                                                  <w:left w:w="300" w:type="dxa"/>
                                                  <w:bottom w:w="300" w:type="dxa"/>
                                                  <w:right w:w="300" w:type="dxa"/>
                                                </w:tcMar>
                                                <w:vAlign w:val="center"/>
                                                <w:hideMark/>
                                              </w:tcPr>
                                              <w:tbl>
                                                <w:tblPr>
                                                  <w:tblpPr w:bottomFromText="115" w:vertAnchor="text"/>
                                                  <w:tblW w:w="5000" w:type="pct"/>
                                                  <w:tblCellMar>
                                                    <w:left w:w="0" w:type="dxa"/>
                                                    <w:right w:w="0" w:type="dxa"/>
                                                  </w:tblCellMar>
                                                  <w:tblLook w:val="04A0" w:firstRow="1" w:lastRow="0" w:firstColumn="1" w:lastColumn="0" w:noHBand="0" w:noVBand="1"/>
                                                </w:tblPr>
                                                <w:tblGrid>
                                                  <w:gridCol w:w="8209"/>
                                                </w:tblGrid>
                                                <w:tr w:rsidR="003F0DE3">
                                                  <w:tc>
                                                    <w:tcPr>
                                                      <w:tcW w:w="0" w:type="auto"/>
                                                      <w:vAlign w:val="center"/>
                                                      <w:hideMark/>
                                                    </w:tcPr>
                                                    <w:p w:rsidR="003F0DE3" w:rsidRDefault="003F0DE3">
                                                      <w:pPr>
                                                        <w:pStyle w:val="NormalWeb"/>
                                                        <w:spacing w:before="0" w:beforeAutospacing="0" w:after="0" w:afterAutospacing="0" w:line="225" w:lineRule="exact"/>
                                                        <w:jc w:val="center"/>
                                                        <w:rPr>
                                                          <w:rFonts w:ascii="Arial" w:hAnsi="Arial" w:cs="Arial"/>
                                                          <w:color w:val="393939"/>
                                                          <w:sz w:val="26"/>
                                                          <w:szCs w:val="26"/>
                                                          <w:lang w:eastAsia="en-US"/>
                                                        </w:rPr>
                                                      </w:pPr>
                                                      <w:r>
                                                        <w:rPr>
                                                          <w:rFonts w:ascii="Arial" w:hAnsi="Arial" w:cs="Arial"/>
                                                          <w:color w:val="000000"/>
                                                          <w:sz w:val="17"/>
                                                          <w:szCs w:val="17"/>
                                                          <w:lang w:eastAsia="en-US"/>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lang w:eastAsia="en-US"/>
                                                        </w:rPr>
                                                        <w:t xml:space="preserve">s </w:t>
                                                      </w:r>
                                                      <w:r>
                                                        <w:rPr>
                                                          <w:rFonts w:ascii="Arial" w:hAnsi="Arial" w:cs="Arial"/>
                                                          <w:color w:val="000000"/>
                                                          <w:sz w:val="17"/>
                                                          <w:szCs w:val="17"/>
                                                          <w:lang w:eastAsia="en-US"/>
                                                        </w:rPr>
                                                        <w:t>concernant. Vous pouvez exercer vos droits en adressant un e-mail à l’adresse</w:t>
                                                      </w:r>
                                                      <w:r>
                                                        <w:rPr>
                                                          <w:rFonts w:ascii="Arial" w:hAnsi="Arial" w:cs="Arial"/>
                                                          <w:color w:val="393939"/>
                                                          <w:sz w:val="17"/>
                                                          <w:szCs w:val="17"/>
                                                          <w:lang w:eastAsia="en-US"/>
                                                        </w:rPr>
                                                        <w:t xml:space="preserve"> </w:t>
                                                      </w:r>
                                                      <w:hyperlink r:id="rId10" w:tgtFrame="_blank" w:history="1">
                                                        <w:r>
                                                          <w:rPr>
                                                            <w:rStyle w:val="Lienhypertexte"/>
                                                            <w:rFonts w:ascii="Arial" w:hAnsi="Arial" w:cs="Arial"/>
                                                            <w:color w:val="0595D6"/>
                                                            <w:sz w:val="17"/>
                                                            <w:szCs w:val="17"/>
                                                            <w:lang w:eastAsia="en-US"/>
                                                          </w:rPr>
                                                          <w:t>DDC-RGPD-CAB@ddc.social.gouv.fr</w:t>
                                                        </w:r>
                                                      </w:hyperlink>
                                                      <w:r>
                                                        <w:rPr>
                                                          <w:rFonts w:ascii="Arial" w:hAnsi="Arial" w:cs="Arial"/>
                                                          <w:color w:val="393939"/>
                                                          <w:sz w:val="17"/>
                                                          <w:szCs w:val="17"/>
                                                          <w:lang w:eastAsia="en-US"/>
                                                        </w:rPr>
                                                        <w:t>.</w:t>
                                                      </w:r>
                                                    </w:p>
                                                  </w:tc>
                                                </w:tr>
                                              </w:tbl>
                                              <w:p w:rsidR="003F0DE3" w:rsidRDefault="003F0DE3">
                                                <w:pPr>
                                                  <w:rPr>
                                                    <w:rFonts w:eastAsia="Times New Roman"/>
                                                    <w:sz w:val="20"/>
                                                    <w:szCs w:val="20"/>
                                                  </w:rPr>
                                                </w:pPr>
                                              </w:p>
                                            </w:tc>
                                          </w:tr>
                                        </w:tbl>
                                        <w:p w:rsidR="003F0DE3" w:rsidRDefault="003F0DE3">
                                          <w:pPr>
                                            <w:rPr>
                                              <w:rFonts w:eastAsia="Times New Roman"/>
                                              <w:sz w:val="20"/>
                                              <w:szCs w:val="20"/>
                                            </w:rPr>
                                          </w:pPr>
                                        </w:p>
                                      </w:tc>
                                    </w:tr>
                                  </w:tbl>
                                  <w:p w:rsidR="003F0DE3" w:rsidRDefault="003F0DE3">
                                    <w:pPr>
                                      <w:jc w:val="center"/>
                                      <w:rPr>
                                        <w:rFonts w:eastAsia="Times New Roman"/>
                                        <w:sz w:val="20"/>
                                        <w:szCs w:val="20"/>
                                      </w:rPr>
                                    </w:pPr>
                                  </w:p>
                                </w:tc>
                              </w:tr>
                            </w:tbl>
                            <w:p w:rsidR="003F0DE3" w:rsidRDefault="003F0DE3">
                              <w:pPr>
                                <w:jc w:val="center"/>
                                <w:rPr>
                                  <w:rFonts w:eastAsia="Times New Roman"/>
                                  <w:sz w:val="20"/>
                                  <w:szCs w:val="20"/>
                                </w:rPr>
                              </w:pPr>
                            </w:p>
                          </w:tc>
                          <w:tc>
                            <w:tcPr>
                              <w:tcW w:w="150" w:type="dxa"/>
                              <w:shd w:val="clear" w:color="auto" w:fill="FFFFFF"/>
                              <w:vAlign w:val="center"/>
                              <w:hideMark/>
                            </w:tcPr>
                            <w:p w:rsidR="003F0DE3" w:rsidRDefault="003F0DE3">
                              <w:pPr>
                                <w:rPr>
                                  <w:rFonts w:eastAsia="Times New Roman"/>
                                  <w:sz w:val="20"/>
                                  <w:szCs w:val="20"/>
                                </w:rPr>
                              </w:pPr>
                            </w:p>
                          </w:tc>
                        </w:tr>
                      </w:tbl>
                      <w:p w:rsidR="003F0DE3" w:rsidRDefault="003F0DE3">
                        <w:pPr>
                          <w:spacing w:line="252" w:lineRule="auto"/>
                          <w:rPr>
                            <w:vanish/>
                            <w:lang w:eastAsia="en-US"/>
                          </w:rPr>
                        </w:pPr>
                      </w:p>
                      <w:tbl>
                        <w:tblPr>
                          <w:tblW w:w="5000" w:type="pct"/>
                          <w:tblCellMar>
                            <w:left w:w="0" w:type="dxa"/>
                            <w:right w:w="0" w:type="dxa"/>
                          </w:tblCellMar>
                          <w:tblLook w:val="04A0" w:firstRow="1" w:lastRow="0" w:firstColumn="1" w:lastColumn="0" w:noHBand="0" w:noVBand="1"/>
                        </w:tblPr>
                        <w:tblGrid>
                          <w:gridCol w:w="9072"/>
                        </w:tblGrid>
                        <w:tr w:rsidR="003F0DE3">
                          <w:trPr>
                            <w:trHeight w:val="150"/>
                          </w:trPr>
                          <w:tc>
                            <w:tcPr>
                              <w:tcW w:w="9750" w:type="dxa"/>
                              <w:shd w:val="clear" w:color="auto" w:fill="FFFFFF"/>
                              <w:tcMar>
                                <w:top w:w="0" w:type="dxa"/>
                                <w:left w:w="150" w:type="dxa"/>
                                <w:bottom w:w="0" w:type="dxa"/>
                                <w:right w:w="150" w:type="dxa"/>
                              </w:tcMar>
                              <w:vAlign w:val="center"/>
                              <w:hideMark/>
                            </w:tcPr>
                            <w:p w:rsidR="003F0DE3" w:rsidRDefault="003F0DE3">
                              <w:pPr>
                                <w:spacing w:line="150" w:lineRule="exact"/>
                                <w:rPr>
                                  <w:sz w:val="15"/>
                                  <w:szCs w:val="15"/>
                                  <w:lang w:eastAsia="en-US"/>
                                </w:rPr>
                              </w:pPr>
                              <w:r>
                                <w:rPr>
                                  <w:sz w:val="15"/>
                                  <w:szCs w:val="15"/>
                                  <w:lang w:eastAsia="en-US"/>
                                </w:rPr>
                                <w:t xml:space="preserve">  </w:t>
                              </w:r>
                            </w:p>
                          </w:tc>
                        </w:tr>
                      </w:tbl>
                      <w:p w:rsidR="003F0DE3" w:rsidRDefault="003F0DE3">
                        <w:pPr>
                          <w:spacing w:line="252" w:lineRule="auto"/>
                          <w:rPr>
                            <w:sz w:val="20"/>
                            <w:szCs w:val="20"/>
                            <w:lang w:eastAsia="en-US"/>
                          </w:rPr>
                        </w:pPr>
                      </w:p>
                    </w:tc>
                  </w:tr>
                </w:tbl>
                <w:p w:rsidR="003F0DE3" w:rsidRDefault="003F0DE3">
                  <w:pPr>
                    <w:spacing w:line="252" w:lineRule="auto"/>
                    <w:rPr>
                      <w:lang w:eastAsia="en-US"/>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3F0DE3">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3F0DE3">
                          <w:tc>
                            <w:tcPr>
                              <w:tcW w:w="150" w:type="dxa"/>
                              <w:vAlign w:val="center"/>
                              <w:hideMark/>
                            </w:tcPr>
                            <w:p w:rsidR="003F0DE3" w:rsidRDefault="003F0DE3">
                              <w:pPr>
                                <w:rPr>
                                  <w:lang w:eastAsia="en-US"/>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3F0DE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3F0DE3">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3F0DE3">
                                            <w:tc>
                                              <w:tcPr>
                                                <w:tcW w:w="0" w:type="auto"/>
                                                <w:tcMar>
                                                  <w:top w:w="300" w:type="dxa"/>
                                                  <w:left w:w="300" w:type="dxa"/>
                                                  <w:bottom w:w="300" w:type="dxa"/>
                                                  <w:right w:w="300" w:type="dxa"/>
                                                </w:tcMar>
                                                <w:vAlign w:val="center"/>
                                                <w:hideMark/>
                                              </w:tcPr>
                                              <w:p w:rsidR="003F0DE3" w:rsidRDefault="003F0DE3">
                                                <w:pPr>
                                                  <w:rPr>
                                                    <w:rFonts w:eastAsia="Times New Roman"/>
                                                    <w:sz w:val="20"/>
                                                    <w:szCs w:val="20"/>
                                                  </w:rPr>
                                                </w:pPr>
                                              </w:p>
                                            </w:tc>
                                          </w:tr>
                                        </w:tbl>
                                        <w:p w:rsidR="003F0DE3" w:rsidRDefault="003F0DE3">
                                          <w:pPr>
                                            <w:rPr>
                                              <w:rFonts w:eastAsia="Times New Roman"/>
                                              <w:sz w:val="20"/>
                                              <w:szCs w:val="20"/>
                                            </w:rPr>
                                          </w:pPr>
                                        </w:p>
                                      </w:tc>
                                    </w:tr>
                                  </w:tbl>
                                  <w:p w:rsidR="003F0DE3" w:rsidRDefault="003F0DE3">
                                    <w:pPr>
                                      <w:jc w:val="center"/>
                                      <w:rPr>
                                        <w:rFonts w:eastAsia="Times New Roman"/>
                                        <w:sz w:val="20"/>
                                        <w:szCs w:val="20"/>
                                      </w:rPr>
                                    </w:pPr>
                                  </w:p>
                                </w:tc>
                              </w:tr>
                            </w:tbl>
                            <w:p w:rsidR="003F0DE3" w:rsidRDefault="003F0DE3">
                              <w:pPr>
                                <w:jc w:val="center"/>
                                <w:rPr>
                                  <w:rFonts w:eastAsia="Times New Roman"/>
                                  <w:sz w:val="20"/>
                                  <w:szCs w:val="20"/>
                                </w:rPr>
                              </w:pPr>
                            </w:p>
                          </w:tc>
                          <w:tc>
                            <w:tcPr>
                              <w:tcW w:w="150" w:type="dxa"/>
                              <w:vAlign w:val="center"/>
                              <w:hideMark/>
                            </w:tcPr>
                            <w:p w:rsidR="003F0DE3" w:rsidRDefault="003F0DE3">
                              <w:pPr>
                                <w:rPr>
                                  <w:rFonts w:eastAsia="Times New Roman"/>
                                  <w:sz w:val="20"/>
                                  <w:szCs w:val="20"/>
                                </w:rPr>
                              </w:pPr>
                            </w:p>
                          </w:tc>
                        </w:tr>
                      </w:tbl>
                      <w:p w:rsidR="003F0DE3" w:rsidRDefault="003F0DE3">
                        <w:pPr>
                          <w:rPr>
                            <w:rFonts w:eastAsia="Times New Roman"/>
                            <w:sz w:val="20"/>
                            <w:szCs w:val="20"/>
                          </w:rPr>
                        </w:pPr>
                      </w:p>
                    </w:tc>
                  </w:tr>
                </w:tbl>
                <w:p w:rsidR="003F0DE3" w:rsidRDefault="003F0DE3">
                  <w:pPr>
                    <w:spacing w:line="252" w:lineRule="auto"/>
                    <w:rPr>
                      <w:sz w:val="20"/>
                      <w:szCs w:val="20"/>
                      <w:lang w:eastAsia="en-US"/>
                    </w:rPr>
                  </w:pPr>
                </w:p>
              </w:tc>
            </w:tr>
          </w:tbl>
          <w:p w:rsidR="003F0DE3" w:rsidRDefault="003F0DE3">
            <w:pPr>
              <w:jc w:val="center"/>
              <w:rPr>
                <w:rFonts w:eastAsia="Times New Roman"/>
                <w:sz w:val="20"/>
                <w:szCs w:val="20"/>
              </w:rPr>
            </w:pPr>
          </w:p>
        </w:tc>
      </w:tr>
      <w:bookmarkEnd w:id="0"/>
    </w:tbl>
    <w:p w:rsidR="00150D24" w:rsidRDefault="00150D24" w:rsidP="003F0DE3"/>
    <w:sectPr w:rsidR="00150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4089D"/>
    <w:multiLevelType w:val="hybridMultilevel"/>
    <w:tmpl w:val="2098E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E3"/>
    <w:rsid w:val="000527CB"/>
    <w:rsid w:val="00150D24"/>
    <w:rsid w:val="002D3F55"/>
    <w:rsid w:val="003F0DE3"/>
    <w:rsid w:val="005329EB"/>
    <w:rsid w:val="007455D8"/>
    <w:rsid w:val="007F57F8"/>
    <w:rsid w:val="00A0563F"/>
    <w:rsid w:val="00A71587"/>
    <w:rsid w:val="00B54BBD"/>
    <w:rsid w:val="00EC7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3BF9"/>
  <w15:chartTrackingRefBased/>
  <w15:docId w15:val="{DB91BD5C-9E31-449A-A350-4085E8BB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E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0DE3"/>
    <w:rPr>
      <w:color w:val="0563C1"/>
      <w:u w:val="single"/>
    </w:rPr>
  </w:style>
  <w:style w:type="paragraph" w:styleId="NormalWeb">
    <w:name w:val="Normal (Web)"/>
    <w:basedOn w:val="Normal"/>
    <w:uiPriority w:val="99"/>
    <w:unhideWhenUsed/>
    <w:rsid w:val="003F0DE3"/>
    <w:pPr>
      <w:spacing w:before="100" w:beforeAutospacing="1" w:after="100" w:afterAutospacing="1"/>
    </w:pPr>
  </w:style>
  <w:style w:type="character" w:styleId="lev">
    <w:name w:val="Strong"/>
    <w:basedOn w:val="Policepardfaut"/>
    <w:uiPriority w:val="22"/>
    <w:qFormat/>
    <w:rsid w:val="003F0DE3"/>
    <w:rPr>
      <w:b/>
      <w:bCs/>
    </w:rPr>
  </w:style>
  <w:style w:type="paragraph" w:styleId="Paragraphedeliste">
    <w:name w:val="List Paragraph"/>
    <w:basedOn w:val="Normal"/>
    <w:uiPriority w:val="34"/>
    <w:qFormat/>
    <w:rsid w:val="00745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4388217" TargetMode="External"/><Relationship Id="rId3" Type="http://schemas.openxmlformats.org/officeDocument/2006/relationships/settings" Target="settings.xml"/><Relationship Id="rId7" Type="http://schemas.openxmlformats.org/officeDocument/2006/relationships/hyperlink" Target="https://www.legifrance.gouv.fr/jorf/id/JORFTEXT0000443882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D23A.C617BEA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DC-RGPD-CAB@ddc.social.gouv.fr" TargetMode="External"/><Relationship Id="rId4" Type="http://schemas.openxmlformats.org/officeDocument/2006/relationships/webSettings" Target="webSettings.xml"/><Relationship Id="rId9" Type="http://schemas.openxmlformats.org/officeDocument/2006/relationships/hyperlink" Target="mailto:sec.presse.travail@cab.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1104</Words>
  <Characters>6075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 Lucas (CAB/TRAVAIL)</dc:creator>
  <cp:keywords/>
  <dc:description/>
  <cp:lastModifiedBy>BEAUQUIER, Laurine (CAB/TRAVAIL)</cp:lastModifiedBy>
  <cp:revision>5</cp:revision>
  <dcterms:created xsi:type="dcterms:W3CDTF">2021-12-01T09:45:00Z</dcterms:created>
  <dcterms:modified xsi:type="dcterms:W3CDTF">2021-12-01T10:31:00Z</dcterms:modified>
</cp:coreProperties>
</file>