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42" w:rsidRDefault="00347147">
      <w:pPr>
        <w:spacing w:after="356" w:line="336" w:lineRule="auto"/>
        <w:ind w:left="-15" w:right="9581"/>
      </w:pPr>
      <w:bookmarkStart w:id="0" w:name="_GoBack"/>
      <w:bookmarkEnd w:id="0"/>
      <w:r>
        <w:rPr>
          <w:rFonts w:ascii="Arial" w:eastAsia="Arial" w:hAnsi="Arial" w:cs="Arial"/>
          <w:sz w:val="16"/>
        </w:rPr>
        <w:t>20/12/2021 17:22</w:t>
      </w:r>
    </w:p>
    <w:p w:rsidR="008F6742" w:rsidRDefault="00347147">
      <w:pPr>
        <w:spacing w:after="0"/>
        <w:ind w:left="31" w:hanging="10"/>
        <w:jc w:val="center"/>
      </w:pPr>
      <w:r>
        <w:rPr>
          <w:rFonts w:ascii="Arial" w:eastAsia="Arial" w:hAnsi="Arial" w:cs="Arial"/>
          <w:color w:val="156BA5"/>
          <w:sz w:val="20"/>
        </w:rPr>
        <w:t xml:space="preserve">Si ce message ne s’affiche pas correctement, </w:t>
      </w:r>
      <w:r>
        <w:rPr>
          <w:rFonts w:ascii="Arial" w:eastAsia="Arial" w:hAnsi="Arial" w:cs="Arial"/>
          <w:color w:val="156BA5"/>
          <w:sz w:val="20"/>
          <w:u w:val="single" w:color="156BA5"/>
        </w:rPr>
        <w:t>cliquez ici</w:t>
      </w:r>
    </w:p>
    <w:p w:rsidR="008F6742" w:rsidRDefault="00347147">
      <w:pPr>
        <w:spacing w:after="110"/>
        <w:ind w:left="55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8F6742" w:rsidRDefault="00347147">
      <w:pPr>
        <w:spacing w:after="406"/>
        <w:ind w:left="861"/>
      </w:pPr>
      <w:r>
        <w:rPr>
          <w:noProof/>
        </w:rPr>
        <w:drawing>
          <wp:inline distT="0" distB="0" distL="0" distR="0">
            <wp:extent cx="1410355" cy="117212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355" cy="117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42" w:rsidRDefault="00347147">
      <w:pPr>
        <w:spacing w:after="0" w:line="319" w:lineRule="auto"/>
        <w:ind w:left="5396" w:right="533"/>
      </w:pPr>
      <w:r>
        <w:rPr>
          <w:rFonts w:ascii="Arial" w:eastAsia="Arial" w:hAnsi="Arial" w:cs="Arial"/>
          <w:color w:val="393939"/>
          <w:sz w:val="23"/>
        </w:rPr>
        <w:t xml:space="preserve">       </w:t>
      </w: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pStyle w:val="Titre1"/>
      </w:pPr>
      <w:r>
        <w:t>Communiqué de presse</w:t>
      </w:r>
    </w:p>
    <w:p w:rsidR="008F6742" w:rsidRDefault="00347147">
      <w:pPr>
        <w:spacing w:after="73"/>
        <w:ind w:right="533"/>
        <w:jc w:val="right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73"/>
        <w:ind w:right="533"/>
        <w:jc w:val="right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111"/>
        <w:ind w:right="533"/>
        <w:jc w:val="right"/>
      </w:pPr>
      <w:r>
        <w:rPr>
          <w:rFonts w:ascii="Arial" w:eastAsia="Arial" w:hAnsi="Arial" w:cs="Arial"/>
          <w:color w:val="020306"/>
          <w:sz w:val="23"/>
        </w:rPr>
        <w:t>Paris, le 20 décembre 2021</w:t>
      </w:r>
    </w:p>
    <w:p w:rsidR="008F6742" w:rsidRDefault="00347147">
      <w:pPr>
        <w:spacing w:after="73"/>
        <w:ind w:right="533"/>
        <w:jc w:val="right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73"/>
        <w:ind w:left="21"/>
        <w:jc w:val="center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111"/>
        <w:ind w:left="31" w:hanging="10"/>
        <w:jc w:val="center"/>
      </w:pPr>
      <w:r>
        <w:rPr>
          <w:rFonts w:ascii="Arial" w:eastAsia="Arial" w:hAnsi="Arial" w:cs="Arial"/>
          <w:b/>
          <w:sz w:val="23"/>
        </w:rPr>
        <w:t>Deuxième étape de l’expérimentation Territoires zéro chômeur de longue durée :</w:t>
      </w:r>
    </w:p>
    <w:p w:rsidR="008F6742" w:rsidRDefault="00347147">
      <w:pPr>
        <w:spacing w:after="111"/>
        <w:ind w:left="31" w:hanging="10"/>
        <w:jc w:val="center"/>
      </w:pPr>
      <w:proofErr w:type="gramStart"/>
      <w:r>
        <w:rPr>
          <w:rFonts w:ascii="Arial" w:eastAsia="Arial" w:hAnsi="Arial" w:cs="Arial"/>
          <w:b/>
          <w:sz w:val="23"/>
        </w:rPr>
        <w:t>habilitations</w:t>
      </w:r>
      <w:proofErr w:type="gramEnd"/>
      <w:r>
        <w:rPr>
          <w:rFonts w:ascii="Arial" w:eastAsia="Arial" w:hAnsi="Arial" w:cs="Arial"/>
          <w:b/>
          <w:sz w:val="23"/>
        </w:rPr>
        <w:t xml:space="preserve"> de nouveaux territoires</w:t>
      </w:r>
    </w:p>
    <w:p w:rsidR="008F6742" w:rsidRDefault="00347147">
      <w:pPr>
        <w:spacing w:after="73"/>
        <w:ind w:left="21"/>
        <w:jc w:val="center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73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0" w:line="362" w:lineRule="auto"/>
        <w:ind w:left="549" w:right="523" w:hanging="10"/>
        <w:jc w:val="both"/>
      </w:pPr>
      <w:r>
        <w:rPr>
          <w:rFonts w:ascii="Arial" w:eastAsia="Arial" w:hAnsi="Arial" w:cs="Arial"/>
          <w:sz w:val="23"/>
        </w:rPr>
        <w:t xml:space="preserve">Après une première étape incluant 10 </w:t>
      </w:r>
      <w:r>
        <w:rPr>
          <w:rFonts w:ascii="Arial" w:eastAsia="Arial" w:hAnsi="Arial" w:cs="Arial"/>
          <w:sz w:val="23"/>
        </w:rPr>
        <w:t>territoires expérimentant Territoires zéro chômeur de longue durée (TZCLD), la loi du 14 décembre 2020 a étendu l’expérimentation à au moins 50 nouveaux territoires. Début décembre, trois nouveaux territoires ont été habilités. Ils sont aujourd’hui rejoint</w:t>
      </w:r>
      <w:r>
        <w:rPr>
          <w:rFonts w:ascii="Arial" w:eastAsia="Arial" w:hAnsi="Arial" w:cs="Arial"/>
          <w:sz w:val="23"/>
        </w:rPr>
        <w:t>s par les territoires suivants, qui ont reçu un avis favorable du Fonds d’expérimentation :</w:t>
      </w:r>
    </w:p>
    <w:p w:rsidR="008F6742" w:rsidRDefault="00347147">
      <w:pPr>
        <w:spacing w:after="73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numPr>
          <w:ilvl w:val="0"/>
          <w:numId w:val="1"/>
        </w:numPr>
        <w:spacing w:after="111"/>
        <w:ind w:left="677" w:right="6" w:hanging="138"/>
      </w:pPr>
      <w:proofErr w:type="gramStart"/>
      <w:r>
        <w:rPr>
          <w:rFonts w:ascii="Arial" w:eastAsia="Arial" w:hAnsi="Arial" w:cs="Arial"/>
          <w:b/>
          <w:sz w:val="23"/>
        </w:rPr>
        <w:t>la</w:t>
      </w:r>
      <w:proofErr w:type="gramEnd"/>
      <w:r>
        <w:rPr>
          <w:rFonts w:ascii="Arial" w:eastAsia="Arial" w:hAnsi="Arial" w:cs="Arial"/>
          <w:b/>
          <w:sz w:val="23"/>
        </w:rPr>
        <w:t xml:space="preserve"> commune du Teil (département de l’Ardèche),</w:t>
      </w:r>
    </w:p>
    <w:p w:rsidR="008F6742" w:rsidRDefault="00347147">
      <w:pPr>
        <w:numPr>
          <w:ilvl w:val="0"/>
          <w:numId w:val="1"/>
        </w:numPr>
        <w:spacing w:after="111"/>
        <w:ind w:left="677" w:right="6" w:hanging="138"/>
      </w:pPr>
      <w:proofErr w:type="gramStart"/>
      <w:r>
        <w:rPr>
          <w:rFonts w:ascii="Arial" w:eastAsia="Arial" w:hAnsi="Arial" w:cs="Arial"/>
          <w:b/>
          <w:sz w:val="23"/>
        </w:rPr>
        <w:t>le</w:t>
      </w:r>
      <w:proofErr w:type="gramEnd"/>
      <w:r>
        <w:rPr>
          <w:rFonts w:ascii="Arial" w:eastAsia="Arial" w:hAnsi="Arial" w:cs="Arial"/>
          <w:b/>
          <w:sz w:val="23"/>
        </w:rPr>
        <w:t xml:space="preserve"> territoire du Centre Ouest Bretagne (département des Côtes d’Armor et département du</w:t>
      </w:r>
    </w:p>
    <w:p w:rsidR="008F6742" w:rsidRDefault="00347147">
      <w:pPr>
        <w:spacing w:after="0" w:line="362" w:lineRule="auto"/>
        <w:ind w:left="549" w:right="6" w:hanging="10"/>
      </w:pPr>
      <w:r>
        <w:rPr>
          <w:rFonts w:ascii="Arial" w:eastAsia="Arial" w:hAnsi="Arial" w:cs="Arial"/>
          <w:b/>
          <w:sz w:val="23"/>
        </w:rPr>
        <w:t>Morbihan) comprenant les co</w:t>
      </w:r>
      <w:r>
        <w:rPr>
          <w:rFonts w:ascii="Arial" w:eastAsia="Arial" w:hAnsi="Arial" w:cs="Arial"/>
          <w:b/>
          <w:sz w:val="23"/>
        </w:rPr>
        <w:t xml:space="preserve">mmunes de </w:t>
      </w:r>
      <w:proofErr w:type="spellStart"/>
      <w:r>
        <w:rPr>
          <w:rFonts w:ascii="Arial" w:eastAsia="Arial" w:hAnsi="Arial" w:cs="Arial"/>
          <w:b/>
          <w:sz w:val="23"/>
        </w:rPr>
        <w:t>Lescouët</w:t>
      </w:r>
      <w:proofErr w:type="spellEnd"/>
      <w:r>
        <w:rPr>
          <w:rFonts w:ascii="Arial" w:eastAsia="Arial" w:hAnsi="Arial" w:cs="Arial"/>
          <w:b/>
          <w:sz w:val="23"/>
        </w:rPr>
        <w:t xml:space="preserve">-Gouarec, </w:t>
      </w:r>
      <w:proofErr w:type="spellStart"/>
      <w:r>
        <w:rPr>
          <w:rFonts w:ascii="Arial" w:eastAsia="Arial" w:hAnsi="Arial" w:cs="Arial"/>
          <w:b/>
          <w:sz w:val="23"/>
        </w:rPr>
        <w:t>Plélauff</w:t>
      </w:r>
      <w:proofErr w:type="spellEnd"/>
      <w:r>
        <w:rPr>
          <w:rFonts w:ascii="Arial" w:eastAsia="Arial" w:hAnsi="Arial" w:cs="Arial"/>
          <w:b/>
          <w:sz w:val="23"/>
        </w:rPr>
        <w:t xml:space="preserve">, </w:t>
      </w:r>
      <w:proofErr w:type="spellStart"/>
      <w:r>
        <w:rPr>
          <w:rFonts w:ascii="Arial" w:eastAsia="Arial" w:hAnsi="Arial" w:cs="Arial"/>
          <w:b/>
          <w:sz w:val="23"/>
        </w:rPr>
        <w:t>Plouguernével</w:t>
      </w:r>
      <w:proofErr w:type="spellEnd"/>
      <w:r>
        <w:rPr>
          <w:rFonts w:ascii="Arial" w:eastAsia="Arial" w:hAnsi="Arial" w:cs="Arial"/>
          <w:b/>
          <w:sz w:val="23"/>
        </w:rPr>
        <w:t xml:space="preserve">, Rostrenen, </w:t>
      </w:r>
      <w:proofErr w:type="spellStart"/>
      <w:r>
        <w:rPr>
          <w:rFonts w:ascii="Arial" w:eastAsia="Arial" w:hAnsi="Arial" w:cs="Arial"/>
          <w:b/>
          <w:sz w:val="23"/>
        </w:rPr>
        <w:t>Langoëlan</w:t>
      </w:r>
      <w:proofErr w:type="spellEnd"/>
      <w:r>
        <w:rPr>
          <w:rFonts w:ascii="Arial" w:eastAsia="Arial" w:hAnsi="Arial" w:cs="Arial"/>
          <w:b/>
          <w:sz w:val="23"/>
        </w:rPr>
        <w:t xml:space="preserve">, Guémené-sur-Scorff, </w:t>
      </w:r>
      <w:proofErr w:type="spellStart"/>
      <w:r>
        <w:rPr>
          <w:rFonts w:ascii="Arial" w:eastAsia="Arial" w:hAnsi="Arial" w:cs="Arial"/>
          <w:b/>
          <w:sz w:val="23"/>
        </w:rPr>
        <w:t>Locmalo</w:t>
      </w:r>
      <w:proofErr w:type="spellEnd"/>
      <w:r>
        <w:rPr>
          <w:rFonts w:ascii="Arial" w:eastAsia="Arial" w:hAnsi="Arial" w:cs="Arial"/>
          <w:b/>
          <w:sz w:val="23"/>
        </w:rPr>
        <w:t xml:space="preserve">, </w:t>
      </w:r>
      <w:proofErr w:type="spellStart"/>
      <w:r>
        <w:rPr>
          <w:rFonts w:ascii="Arial" w:eastAsia="Arial" w:hAnsi="Arial" w:cs="Arial"/>
          <w:b/>
          <w:sz w:val="23"/>
        </w:rPr>
        <w:t>Ploërdut</w:t>
      </w:r>
      <w:proofErr w:type="spellEnd"/>
      <w:r>
        <w:rPr>
          <w:rFonts w:ascii="Arial" w:eastAsia="Arial" w:hAnsi="Arial" w:cs="Arial"/>
          <w:b/>
          <w:sz w:val="23"/>
        </w:rPr>
        <w:t>.</w:t>
      </w:r>
    </w:p>
    <w:p w:rsidR="008F6742" w:rsidRDefault="00347147">
      <w:pPr>
        <w:spacing w:after="73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111"/>
        <w:ind w:left="549" w:right="523" w:hanging="10"/>
        <w:jc w:val="both"/>
      </w:pPr>
      <w:r>
        <w:rPr>
          <w:rFonts w:ascii="Arial" w:eastAsia="Arial" w:hAnsi="Arial" w:cs="Arial"/>
          <w:sz w:val="23"/>
        </w:rPr>
        <w:t>Cette liste fait l’objet d’un arrêté de la Ministre du Travail.</w:t>
      </w:r>
    </w:p>
    <w:p w:rsidR="008F6742" w:rsidRDefault="00347147">
      <w:pPr>
        <w:spacing w:after="111"/>
        <w:ind w:left="554"/>
      </w:pPr>
      <w:hyperlink r:id="rId6">
        <w:r>
          <w:rPr>
            <w:rFonts w:ascii="Arial" w:eastAsia="Arial" w:hAnsi="Arial" w:cs="Arial"/>
            <w:color w:val="0595D6"/>
            <w:sz w:val="23"/>
            <w:u w:val="single" w:color="0595D6"/>
          </w:rPr>
          <w:t xml:space="preserve">Consulter en cliquant ici la carte des </w:t>
        </w:r>
      </w:hyperlink>
      <w:hyperlink r:id="rId7">
        <w:r>
          <w:rPr>
            <w:rFonts w:ascii="Arial" w:eastAsia="Arial" w:hAnsi="Arial" w:cs="Arial"/>
            <w:color w:val="0595D6"/>
            <w:sz w:val="23"/>
            <w:u w:val="single" w:color="0595D6"/>
          </w:rPr>
          <w:t>15</w:t>
        </w:r>
      </w:hyperlink>
      <w:hyperlink r:id="rId8">
        <w:r>
          <w:rPr>
            <w:rFonts w:ascii="Arial" w:eastAsia="Arial" w:hAnsi="Arial" w:cs="Arial"/>
            <w:color w:val="0595D6"/>
            <w:sz w:val="23"/>
            <w:u w:val="single" w:color="0595D6"/>
          </w:rPr>
          <w:t xml:space="preserve"> territoires habilités.</w:t>
        </w:r>
      </w:hyperlink>
    </w:p>
    <w:p w:rsidR="008F6742" w:rsidRDefault="00347147">
      <w:pPr>
        <w:spacing w:after="73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0" w:line="362" w:lineRule="auto"/>
        <w:ind w:left="549" w:right="523" w:hanging="10"/>
        <w:jc w:val="both"/>
      </w:pPr>
      <w:r>
        <w:rPr>
          <w:rFonts w:ascii="Arial" w:eastAsia="Arial" w:hAnsi="Arial" w:cs="Arial"/>
          <w:sz w:val="23"/>
        </w:rPr>
        <w:t>D’autres dossiers de candidatures sont d’ores et déjà déposés auprès du Fonds d’exp</w:t>
      </w:r>
      <w:r>
        <w:rPr>
          <w:rFonts w:ascii="Arial" w:eastAsia="Arial" w:hAnsi="Arial" w:cs="Arial"/>
          <w:sz w:val="23"/>
        </w:rPr>
        <w:t>érimentation et leur instruction est en cours. Ceux qui auront reçu un avis favorable rejoindront les territoires habilités. L’appel à candidature reste ouvert car la loi donne un délai de trois ans aux nouveaux territoires pour présenter leur dossier.</w:t>
      </w:r>
    </w:p>
    <w:p w:rsidR="008F6742" w:rsidRDefault="00347147">
      <w:pPr>
        <w:spacing w:after="73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56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152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1/2</w:t>
      </w:r>
    </w:p>
    <w:p w:rsidR="008F6742" w:rsidRDefault="00347147">
      <w:pPr>
        <w:spacing w:after="0" w:line="336" w:lineRule="auto"/>
        <w:ind w:left="549" w:right="9581" w:hanging="564"/>
      </w:pPr>
      <w:r>
        <w:rPr>
          <w:rFonts w:ascii="Arial" w:eastAsia="Arial" w:hAnsi="Arial" w:cs="Arial"/>
          <w:sz w:val="16"/>
        </w:rPr>
        <w:t xml:space="preserve">20/12/2021 17:22 </w:t>
      </w: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111"/>
        <w:ind w:left="549" w:right="6" w:hanging="10"/>
      </w:pPr>
      <w:r>
        <w:rPr>
          <w:rFonts w:ascii="Arial" w:eastAsia="Arial" w:hAnsi="Arial" w:cs="Arial"/>
          <w:b/>
          <w:sz w:val="23"/>
        </w:rPr>
        <w:lastRenderedPageBreak/>
        <w:t>L’expérimentation Territoires zéro chômeur de longue durée :</w:t>
      </w:r>
    </w:p>
    <w:p w:rsidR="008F6742" w:rsidRDefault="00347147">
      <w:pPr>
        <w:spacing w:after="73"/>
        <w:ind w:left="554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300" w:line="362" w:lineRule="auto"/>
        <w:ind w:left="549" w:right="523" w:hanging="10"/>
        <w:jc w:val="both"/>
      </w:pPr>
      <w:r>
        <w:rPr>
          <w:rFonts w:ascii="Arial" w:eastAsia="Arial" w:hAnsi="Arial" w:cs="Arial"/>
          <w:sz w:val="23"/>
        </w:rPr>
        <w:t>L’expérimentation Territoires zéro chômeur de longue durée a démarré fin 2016, suite à l’adoption de la loi du 29 février 2016, pour une durée de cinq ans sur 10 territoires. Elle a permis de faire du droit à l’emploi une réalité pour plus de 1000 personne</w:t>
      </w:r>
      <w:r>
        <w:rPr>
          <w:rFonts w:ascii="Arial" w:eastAsia="Arial" w:hAnsi="Arial" w:cs="Arial"/>
          <w:sz w:val="23"/>
        </w:rPr>
        <w:t>s auparavant privées durablement d’emploi. Le Fonds d’expérimentation a dressé le bilan final de cette première étape, comme prévu par loi (</w:t>
      </w:r>
      <w:hyperlink r:id="rId9">
        <w:r>
          <w:rPr>
            <w:rFonts w:ascii="Arial" w:eastAsia="Arial" w:hAnsi="Arial" w:cs="Arial"/>
            <w:color w:val="0595D6"/>
            <w:sz w:val="23"/>
            <w:u w:val="single" w:color="0595D6"/>
          </w:rPr>
          <w:t>documents consultables via ce lien</w:t>
        </w:r>
      </w:hyperlink>
      <w:hyperlink r:id="rId10">
        <w:r>
          <w:rPr>
            <w:rFonts w:ascii="Arial" w:eastAsia="Arial" w:hAnsi="Arial" w:cs="Arial"/>
            <w:sz w:val="23"/>
          </w:rPr>
          <w:t>)</w:t>
        </w:r>
      </w:hyperlink>
      <w:r>
        <w:rPr>
          <w:rFonts w:ascii="Arial" w:eastAsia="Arial" w:hAnsi="Arial" w:cs="Arial"/>
          <w:sz w:val="23"/>
        </w:rPr>
        <w:t>. La deuxième étape, permise par la loi du 14 décembre 2020, s’ouvre pour cinq ans.</w:t>
      </w:r>
    </w:p>
    <w:p w:rsidR="008F6742" w:rsidRDefault="00347147">
      <w:pPr>
        <w:spacing w:after="510"/>
        <w:ind w:left="854"/>
      </w:pPr>
      <w:r>
        <w:rPr>
          <w:rFonts w:ascii="Arial" w:eastAsia="Arial" w:hAnsi="Arial" w:cs="Arial"/>
          <w:b/>
          <w:color w:val="030303"/>
          <w:sz w:val="23"/>
        </w:rPr>
        <w:t>Contacts presse :</w:t>
      </w:r>
    </w:p>
    <w:tbl>
      <w:tblPr>
        <w:tblStyle w:val="TableGrid"/>
        <w:tblW w:w="7669" w:type="dxa"/>
        <w:tblInd w:w="8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2626"/>
      </w:tblGrid>
      <w:tr w:rsidR="008F6742">
        <w:trPr>
          <w:trHeight w:val="1350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8F6742" w:rsidRDefault="00347147">
            <w:pPr>
              <w:spacing w:after="114"/>
            </w:pPr>
            <w:r>
              <w:rPr>
                <w:rFonts w:ascii="Arial" w:eastAsia="Arial" w:hAnsi="Arial" w:cs="Arial"/>
                <w:b/>
                <w:sz w:val="21"/>
              </w:rPr>
              <w:t>Cabinet de Brigitte KLINKERT</w:t>
            </w:r>
          </w:p>
          <w:p w:rsidR="008F6742" w:rsidRDefault="00347147">
            <w:pPr>
              <w:spacing w:after="0" w:line="417" w:lineRule="auto"/>
              <w:ind w:right="463"/>
            </w:pPr>
            <w:r>
              <w:rPr>
                <w:rFonts w:ascii="Arial" w:eastAsia="Arial" w:hAnsi="Arial" w:cs="Arial"/>
                <w:color w:val="393939"/>
                <w:sz w:val="20"/>
              </w:rPr>
              <w:t>Ministre déléguée auprès de la ministre du Travail, de l’Emp</w:t>
            </w:r>
            <w:r>
              <w:rPr>
                <w:rFonts w:ascii="Arial" w:eastAsia="Arial" w:hAnsi="Arial" w:cs="Arial"/>
                <w:color w:val="393939"/>
                <w:sz w:val="20"/>
              </w:rPr>
              <w:t>loi et de l’Insertion, chargée de l’Insertion</w:t>
            </w:r>
          </w:p>
          <w:p w:rsidR="008F6742" w:rsidRDefault="00347147">
            <w:pPr>
              <w:spacing w:after="0"/>
            </w:pPr>
            <w:r>
              <w:rPr>
                <w:rFonts w:ascii="Arial" w:eastAsia="Arial" w:hAnsi="Arial" w:cs="Arial"/>
                <w:color w:val="393939"/>
                <w:sz w:val="20"/>
              </w:rPr>
              <w:t>Tél : 01 40 56 60 60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:rsidR="008F6742" w:rsidRDefault="00347147">
            <w:pPr>
              <w:spacing w:after="114"/>
              <w:jc w:val="both"/>
            </w:pPr>
            <w:r>
              <w:rPr>
                <w:rFonts w:ascii="Arial" w:eastAsia="Arial" w:hAnsi="Arial" w:cs="Arial"/>
                <w:b/>
                <w:sz w:val="21"/>
              </w:rPr>
              <w:t>Fonds d’expérimentation :</w:t>
            </w:r>
          </w:p>
          <w:p w:rsidR="008F6742" w:rsidRDefault="00347147">
            <w:pPr>
              <w:spacing w:after="148"/>
            </w:pPr>
            <w:r>
              <w:rPr>
                <w:rFonts w:ascii="Arial" w:eastAsia="Arial" w:hAnsi="Arial" w:cs="Arial"/>
                <w:sz w:val="20"/>
              </w:rPr>
              <w:t>Loïc Hamon</w:t>
            </w:r>
          </w:p>
          <w:p w:rsidR="008F6742" w:rsidRDefault="00347147">
            <w:pPr>
              <w:spacing w:after="148"/>
            </w:pPr>
            <w:r>
              <w:rPr>
                <w:rFonts w:ascii="Arial" w:eastAsia="Arial" w:hAnsi="Arial" w:cs="Arial"/>
                <w:sz w:val="20"/>
              </w:rPr>
              <w:t>Tél : 06 95 58 44 75</w:t>
            </w:r>
          </w:p>
          <w:p w:rsidR="008F6742" w:rsidRDefault="00347147">
            <w:pPr>
              <w:spacing w:after="0"/>
            </w:pPr>
            <w:r>
              <w:rPr>
                <w:rFonts w:ascii="Arial" w:eastAsia="Arial" w:hAnsi="Arial" w:cs="Arial"/>
                <w:color w:val="070A0B"/>
                <w:sz w:val="20"/>
              </w:rPr>
              <w:t>Mél :</w:t>
            </w:r>
            <w:r>
              <w:rPr>
                <w:rFonts w:ascii="Arial" w:eastAsia="Arial" w:hAnsi="Arial" w:cs="Arial"/>
                <w:b/>
                <w:color w:val="146A73"/>
                <w:sz w:val="20"/>
              </w:rPr>
              <w:t xml:space="preserve"> Loic.hamon@tzcld.fr</w:t>
            </w:r>
          </w:p>
        </w:tc>
      </w:tr>
    </w:tbl>
    <w:p w:rsidR="008F6742" w:rsidRDefault="00347147">
      <w:pPr>
        <w:spacing w:after="658"/>
        <w:ind w:left="854"/>
      </w:pPr>
      <w:r>
        <w:rPr>
          <w:rFonts w:ascii="Arial" w:eastAsia="Arial" w:hAnsi="Arial" w:cs="Arial"/>
          <w:color w:val="393939"/>
          <w:sz w:val="20"/>
        </w:rPr>
        <w:t xml:space="preserve">Mél : </w:t>
      </w:r>
      <w:r>
        <w:rPr>
          <w:rFonts w:ascii="Arial" w:eastAsia="Arial" w:hAnsi="Arial" w:cs="Arial"/>
          <w:b/>
          <w:color w:val="146A73"/>
          <w:sz w:val="20"/>
        </w:rPr>
        <w:t>sec.presse.insertion@cab.travail.gouv.fr</w:t>
      </w:r>
    </w:p>
    <w:p w:rsidR="008F6742" w:rsidRDefault="00347147">
      <w:pPr>
        <w:spacing w:after="20"/>
        <w:ind w:left="615" w:right="584" w:hanging="10"/>
        <w:jc w:val="center"/>
      </w:pPr>
      <w:r>
        <w:rPr>
          <w:rFonts w:ascii="Arial" w:eastAsia="Arial" w:hAnsi="Arial" w:cs="Arial"/>
          <w:color w:val="393939"/>
          <w:sz w:val="17"/>
        </w:rPr>
        <w:t>Conformément à la loi informatique et libertés du 06/01/1978 (art.27) et au Règlement Général sur la Protection des</w:t>
      </w:r>
    </w:p>
    <w:p w:rsidR="008F6742" w:rsidRDefault="00347147">
      <w:pPr>
        <w:spacing w:after="675" w:line="398" w:lineRule="auto"/>
        <w:ind w:left="615" w:right="584" w:hanging="10"/>
        <w:jc w:val="center"/>
      </w:pPr>
      <w:r>
        <w:rPr>
          <w:rFonts w:ascii="Arial" w:eastAsia="Arial" w:hAnsi="Arial" w:cs="Arial"/>
          <w:color w:val="393939"/>
          <w:sz w:val="17"/>
        </w:rPr>
        <w:t>Données (Règlement UE 2016/679) ou « RGPD », vous disposez d'un droit d'accès et de rectification des données vous concernant. Vous pouvez e</w:t>
      </w:r>
      <w:r>
        <w:rPr>
          <w:rFonts w:ascii="Arial" w:eastAsia="Arial" w:hAnsi="Arial" w:cs="Arial"/>
          <w:color w:val="393939"/>
          <w:sz w:val="17"/>
        </w:rPr>
        <w:t xml:space="preserve">xercer vos droits en adressant un e-mail à l’adresse </w:t>
      </w:r>
      <w:r>
        <w:rPr>
          <w:rFonts w:ascii="Arial" w:eastAsia="Arial" w:hAnsi="Arial" w:cs="Arial"/>
          <w:color w:val="0595D6"/>
          <w:sz w:val="17"/>
          <w:u w:val="single" w:color="0595D6"/>
        </w:rPr>
        <w:t>DDC-RGPD-CAB</w:t>
      </w:r>
      <w:r>
        <w:rPr>
          <w:rFonts w:ascii="Arial" w:eastAsia="Arial" w:hAnsi="Arial" w:cs="Arial"/>
          <w:color w:val="0595D6"/>
          <w:sz w:val="17"/>
        </w:rPr>
        <w:t>@</w:t>
      </w:r>
      <w:r>
        <w:rPr>
          <w:rFonts w:ascii="Arial" w:eastAsia="Arial" w:hAnsi="Arial" w:cs="Arial"/>
          <w:color w:val="0595D6"/>
          <w:sz w:val="17"/>
          <w:u w:val="single" w:color="0595D6"/>
        </w:rPr>
        <w:t>ddc.social.</w:t>
      </w:r>
      <w:r>
        <w:rPr>
          <w:rFonts w:ascii="Arial" w:eastAsia="Arial" w:hAnsi="Arial" w:cs="Arial"/>
          <w:color w:val="0595D6"/>
          <w:sz w:val="17"/>
        </w:rPr>
        <w:t>g</w:t>
      </w:r>
      <w:r>
        <w:rPr>
          <w:rFonts w:ascii="Arial" w:eastAsia="Arial" w:hAnsi="Arial" w:cs="Arial"/>
          <w:color w:val="0595D6"/>
          <w:sz w:val="17"/>
          <w:u w:val="single" w:color="0595D6"/>
        </w:rPr>
        <w:t>ouv.fr</w:t>
      </w:r>
      <w:r>
        <w:rPr>
          <w:rFonts w:ascii="Arial" w:eastAsia="Arial" w:hAnsi="Arial" w:cs="Arial"/>
          <w:color w:val="393939"/>
          <w:sz w:val="17"/>
        </w:rPr>
        <w:t>.</w:t>
      </w:r>
    </w:p>
    <w:p w:rsidR="008F6742" w:rsidRDefault="00347147">
      <w:pPr>
        <w:spacing w:after="163"/>
        <w:ind w:left="31" w:hanging="10"/>
        <w:jc w:val="center"/>
      </w:pPr>
      <w:r>
        <w:rPr>
          <w:rFonts w:ascii="Arial" w:eastAsia="Arial" w:hAnsi="Arial" w:cs="Arial"/>
          <w:color w:val="156BA5"/>
          <w:sz w:val="20"/>
        </w:rPr>
        <w:t xml:space="preserve">Si vous ne souhaitez plus recevoir nos communications, </w:t>
      </w:r>
      <w:r>
        <w:rPr>
          <w:rFonts w:ascii="Arial" w:eastAsia="Arial" w:hAnsi="Arial" w:cs="Arial"/>
          <w:color w:val="0595D6"/>
          <w:sz w:val="20"/>
          <w:u w:val="single" w:color="0595D6"/>
        </w:rPr>
        <w:t>suivez ce lien</w:t>
      </w:r>
    </w:p>
    <w:p w:rsidR="008F6742" w:rsidRDefault="00347147">
      <w:pPr>
        <w:spacing w:after="223"/>
        <w:ind w:left="21"/>
        <w:jc w:val="center"/>
      </w:pPr>
      <w:r>
        <w:rPr>
          <w:rFonts w:ascii="Arial" w:eastAsia="Arial" w:hAnsi="Arial" w:cs="Arial"/>
          <w:color w:val="393939"/>
          <w:sz w:val="26"/>
        </w:rPr>
        <w:t xml:space="preserve"> </w:t>
      </w:r>
    </w:p>
    <w:p w:rsidR="008F6742" w:rsidRDefault="00347147">
      <w:pPr>
        <w:spacing w:after="5738"/>
        <w:ind w:left="55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8F6742" w:rsidRDefault="00347147">
      <w:pPr>
        <w:spacing w:after="152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2/2</w:t>
      </w:r>
    </w:p>
    <w:sectPr w:rsidR="008F6742">
      <w:pgSz w:w="11899" w:h="16838"/>
      <w:pgMar w:top="324" w:right="529" w:bottom="304" w:left="5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10770"/>
    <w:multiLevelType w:val="hybridMultilevel"/>
    <w:tmpl w:val="0F769554"/>
    <w:lvl w:ilvl="0" w:tplc="35B01272">
      <w:start w:val="1"/>
      <w:numFmt w:val="bullet"/>
      <w:lvlText w:val="-"/>
      <w:lvlJc w:val="left"/>
      <w:pPr>
        <w:ind w:left="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F4EA44">
      <w:start w:val="1"/>
      <w:numFmt w:val="bullet"/>
      <w:lvlText w:val="o"/>
      <w:lvlJc w:val="left"/>
      <w:pPr>
        <w:ind w:left="16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A8CF32">
      <w:start w:val="1"/>
      <w:numFmt w:val="bullet"/>
      <w:lvlText w:val="▪"/>
      <w:lvlJc w:val="left"/>
      <w:pPr>
        <w:ind w:left="23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B227EA">
      <w:start w:val="1"/>
      <w:numFmt w:val="bullet"/>
      <w:lvlText w:val="•"/>
      <w:lvlJc w:val="left"/>
      <w:pPr>
        <w:ind w:left="30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629408">
      <w:start w:val="1"/>
      <w:numFmt w:val="bullet"/>
      <w:lvlText w:val="o"/>
      <w:lvlJc w:val="left"/>
      <w:pPr>
        <w:ind w:left="37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BA1E06">
      <w:start w:val="1"/>
      <w:numFmt w:val="bullet"/>
      <w:lvlText w:val="▪"/>
      <w:lvlJc w:val="left"/>
      <w:pPr>
        <w:ind w:left="45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8CF432">
      <w:start w:val="1"/>
      <w:numFmt w:val="bullet"/>
      <w:lvlText w:val="•"/>
      <w:lvlJc w:val="left"/>
      <w:pPr>
        <w:ind w:left="52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A9A7794">
      <w:start w:val="1"/>
      <w:numFmt w:val="bullet"/>
      <w:lvlText w:val="o"/>
      <w:lvlJc w:val="left"/>
      <w:pPr>
        <w:ind w:left="59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8EE664">
      <w:start w:val="1"/>
      <w:numFmt w:val="bullet"/>
      <w:lvlText w:val="▪"/>
      <w:lvlJc w:val="left"/>
      <w:pPr>
        <w:ind w:left="66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42"/>
    <w:rsid w:val="00347147"/>
    <w:rsid w:val="008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DB429-7171-4FE3-82A6-E5689FF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111"/>
      <w:ind w:left="21"/>
      <w:jc w:val="center"/>
      <w:outlineLvl w:val="0"/>
    </w:pPr>
    <w:rPr>
      <w:rFonts w:ascii="Arial" w:eastAsia="Arial" w:hAnsi="Arial" w:cs="Arial"/>
      <w:b/>
      <w:color w:val="020306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20306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cld.fr/les-territoi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cld.fr/les-territoir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cld.fr/les-territoir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etcld.fr/bilan-final-1re-etape-experiment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cld.fr/bilan-final-1re-etape-experimental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REMORY, Alice (CAB/INSERTION)</dc:creator>
  <cp:keywords/>
  <cp:lastModifiedBy>REMORY, Alice (CAB/INSERTION)</cp:lastModifiedBy>
  <cp:revision>2</cp:revision>
  <dcterms:created xsi:type="dcterms:W3CDTF">2021-12-20T16:23:00Z</dcterms:created>
  <dcterms:modified xsi:type="dcterms:W3CDTF">2021-12-20T16:23:00Z</dcterms:modified>
</cp:coreProperties>
</file>