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40" w:type="pct"/>
        <w:shd w:val="clear" w:color="auto" w:fill="FFFFFF"/>
        <w:tblCellMar>
          <w:left w:w="0" w:type="dxa"/>
          <w:right w:w="0" w:type="dxa"/>
        </w:tblCellMar>
        <w:tblLook w:val="04A0" w:firstRow="1" w:lastRow="0" w:firstColumn="1" w:lastColumn="0" w:noHBand="0" w:noVBand="1"/>
      </w:tblPr>
      <w:tblGrid>
        <w:gridCol w:w="9870"/>
      </w:tblGrid>
      <w:tr w:rsidR="002F1E97" w:rsidTr="002F1E97">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870"/>
            </w:tblGrid>
            <w:tr w:rsidR="002F1E97" w:rsidTr="0047413D">
              <w:trPr>
                <w:jc w:val="center"/>
              </w:trPr>
              <w:tc>
                <w:tcPr>
                  <w:tcW w:w="0" w:type="auto"/>
                  <w:hideMark/>
                </w:tcPr>
                <w:tbl>
                  <w:tblPr>
                    <w:tblpPr w:leftFromText="141" w:rightFromText="141" w:horzAnchor="margin" w:tblpX="-426" w:tblpY="-1410"/>
                    <w:tblOverlap w:val="never"/>
                    <w:tblW w:w="5000" w:type="pct"/>
                    <w:shd w:val="clear" w:color="auto" w:fill="FFFFFF"/>
                    <w:tblCellMar>
                      <w:left w:w="0" w:type="dxa"/>
                      <w:right w:w="0" w:type="dxa"/>
                    </w:tblCellMar>
                    <w:tblLook w:val="04A0" w:firstRow="1" w:lastRow="0" w:firstColumn="1" w:lastColumn="0" w:noHBand="0" w:noVBand="1"/>
                  </w:tblPr>
                  <w:tblGrid>
                    <w:gridCol w:w="9870"/>
                  </w:tblGrid>
                  <w:tr w:rsidR="002F1E97" w:rsidRPr="0047413D" w:rsidTr="0047413D">
                    <w:tc>
                      <w:tcPr>
                        <w:tcW w:w="0" w:type="auto"/>
                        <w:shd w:val="clear" w:color="auto" w:fill="auto"/>
                        <w:vAlign w:val="center"/>
                        <w:hideMark/>
                      </w:tcPr>
                      <w:p w:rsidR="002F1E97" w:rsidRPr="0047413D" w:rsidRDefault="002F1E97" w:rsidP="0047413D">
                        <w:pPr>
                          <w:spacing w:line="252" w:lineRule="auto"/>
                          <w:ind w:left="-142" w:firstLine="142"/>
                        </w:pPr>
                        <w:bookmarkStart w:id="0" w:name="_MailOriginal"/>
                        <w:r w:rsidRPr="0047413D">
                          <w:t> </w:t>
                        </w:r>
                      </w:p>
                      <w:tbl>
                        <w:tblPr>
                          <w:tblW w:w="0" w:type="auto"/>
                          <w:tblCellMar>
                            <w:left w:w="0" w:type="dxa"/>
                            <w:right w:w="0" w:type="dxa"/>
                          </w:tblCellMar>
                          <w:tblLook w:val="04A0" w:firstRow="1" w:lastRow="0" w:firstColumn="1" w:lastColumn="0" w:noHBand="0" w:noVBand="1"/>
                        </w:tblPr>
                        <w:tblGrid>
                          <w:gridCol w:w="146"/>
                          <w:gridCol w:w="9577"/>
                          <w:gridCol w:w="147"/>
                        </w:tblGrid>
                        <w:tr w:rsidR="002F1E97" w:rsidRPr="0047413D">
                          <w:tc>
                            <w:tcPr>
                              <w:tcW w:w="150" w:type="dxa"/>
                              <w:shd w:val="clear" w:color="auto" w:fill="FFFFFF"/>
                              <w:vAlign w:val="center"/>
                              <w:hideMark/>
                            </w:tcPr>
                            <w:p w:rsidR="002F1E97" w:rsidRPr="0047413D" w:rsidRDefault="002F1E97" w:rsidP="0047413D">
                              <w:pPr>
                                <w:ind w:left="-142" w:firstLine="142"/>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577"/>
                              </w:tblGrid>
                              <w:tr w:rsidR="002F1E97" w:rsidRPr="0047413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577"/>
                                    </w:tblGrid>
                                    <w:tr w:rsidR="002F1E97" w:rsidRPr="0047413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577"/>
                                          </w:tblGrid>
                                          <w:tr w:rsidR="002F1E97" w:rsidRPr="0047413D">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577"/>
                                                </w:tblGrid>
                                                <w:tr w:rsidR="002F1E97" w:rsidRPr="0047413D">
                                                  <w:trPr>
                                                    <w:jc w:val="center"/>
                                                  </w:trPr>
                                                  <w:tc>
                                                    <w:tcPr>
                                                      <w:tcW w:w="0" w:type="auto"/>
                                                      <w:vAlign w:val="center"/>
                                                      <w:hideMark/>
                                                    </w:tcPr>
                                                    <w:tbl>
                                                      <w:tblPr>
                                                        <w:tblpPr w:leftFromText="45" w:rightFromText="45" w:vertAnchor="text" w:tblpX="-426"/>
                                                        <w:tblW w:w="0" w:type="auto"/>
                                                        <w:tblCellMar>
                                                          <w:left w:w="0" w:type="dxa"/>
                                                          <w:right w:w="0" w:type="dxa"/>
                                                        </w:tblCellMar>
                                                        <w:tblLook w:val="04A0" w:firstRow="1" w:lastRow="0" w:firstColumn="1" w:lastColumn="0" w:noHBand="0" w:noVBand="1"/>
                                                      </w:tblPr>
                                                      <w:tblGrid>
                                                        <w:gridCol w:w="2415"/>
                                                      </w:tblGrid>
                                                      <w:tr w:rsidR="002F1E97" w:rsidRPr="0047413D" w:rsidTr="0047413D">
                                                        <w:tc>
                                                          <w:tcPr>
                                                            <w:tcW w:w="2127" w:type="dxa"/>
                                                            <w:vAlign w:val="center"/>
                                                            <w:hideMark/>
                                                          </w:tcPr>
                                                          <w:p w:rsidR="002F1E97" w:rsidRPr="0047413D" w:rsidRDefault="0047413D" w:rsidP="0047413D">
                                                            <w:pPr>
                                                              <w:ind w:left="-142" w:firstLine="142"/>
                                                            </w:pPr>
                                                            <w:r>
                                                              <w:rPr>
                                                                <w:noProof/>
                                                              </w:rPr>
                                                              <w:drawing>
                                                                <wp:inline distT="0" distB="0" distL="0" distR="0" wp14:anchorId="55CA09BB">
                                                                  <wp:extent cx="1533525" cy="12771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765" cy="1293203"/>
                                                                          </a:xfrm>
                                                                          <a:prstGeom prst="rect">
                                                                            <a:avLst/>
                                                                          </a:prstGeom>
                                                                          <a:noFill/>
                                                                        </pic:spPr>
                                                                      </pic:pic>
                                                                    </a:graphicData>
                                                                  </a:graphic>
                                                                </wp:inline>
                                                              </w:drawing>
                                                            </w:r>
                                                          </w:p>
                                                        </w:tc>
                                                      </w:tr>
                                                    </w:tbl>
                                                    <w:p w:rsidR="002F1E97" w:rsidRPr="0047413D" w:rsidRDefault="002F1E97" w:rsidP="0047413D">
                                                      <w:pPr>
                                                        <w:ind w:left="-142" w:firstLine="142"/>
                                                        <w:rPr>
                                                          <w:rFonts w:eastAsia="Times New Roman"/>
                                                        </w:rPr>
                                                      </w:pPr>
                                                      <w:bookmarkStart w:id="1" w:name="_GoBack"/>
                                                      <w:bookmarkEnd w:id="1"/>
                                                    </w:p>
                                                  </w:tc>
                                                </w:tr>
                                              </w:tbl>
                                              <w:p w:rsidR="002F1E97" w:rsidRPr="0047413D" w:rsidRDefault="0047413D" w:rsidP="0047413D">
                                                <w:pPr>
                                                  <w:spacing w:line="252" w:lineRule="auto"/>
                                                  <w:ind w:left="-142" w:firstLine="142"/>
                                                  <w:jc w:val="center"/>
                                                </w:pPr>
                                                <w:r>
                                                  <w:rPr>
                                                    <w:noProof/>
                                                  </w:rPr>
                                                  <w:drawing>
                                                    <wp:inline distT="0" distB="0" distL="0" distR="0" wp14:anchorId="0F7D47ED">
                                                      <wp:extent cx="1476375" cy="102479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1401" cy="1042168"/>
                                                              </a:xfrm>
                                                              <a:prstGeom prst="rect">
                                                                <a:avLst/>
                                                              </a:prstGeom>
                                                              <a:noFill/>
                                                            </pic:spPr>
                                                          </pic:pic>
                                                        </a:graphicData>
                                                      </a:graphic>
                                                    </wp:inline>
                                                  </w:drawing>
                                                </w:r>
                                                <w:r w:rsidR="002F1E97" w:rsidRPr="0047413D">
                                                  <w:t> </w:t>
                                                </w:r>
                                              </w:p>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jc w:val="center"/>
                                <w:rPr>
                                  <w:rFonts w:eastAsia="Times New Roman"/>
                                </w:rPr>
                              </w:pPr>
                            </w:p>
                          </w:tc>
                          <w:tc>
                            <w:tcPr>
                              <w:tcW w:w="150" w:type="dxa"/>
                              <w:shd w:val="clear" w:color="auto" w:fill="FFFFFF"/>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r w:rsidR="002F1E97" w:rsidRPr="0047413D" w:rsidTr="0047413D">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46"/>
                          <w:gridCol w:w="9577"/>
                          <w:gridCol w:w="147"/>
                        </w:tblGrid>
                        <w:tr w:rsidR="002F1E97" w:rsidRPr="0047413D">
                          <w:tc>
                            <w:tcPr>
                              <w:tcW w:w="150" w:type="dxa"/>
                              <w:shd w:val="clear" w:color="auto" w:fill="FFFFFF"/>
                              <w:vAlign w:val="center"/>
                              <w:hideMark/>
                            </w:tcPr>
                            <w:p w:rsidR="002F1E97" w:rsidRPr="0047413D" w:rsidRDefault="002F1E97" w:rsidP="0047413D">
                              <w:pPr>
                                <w:ind w:left="-142" w:firstLine="142"/>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577"/>
                              </w:tblGrid>
                              <w:tr w:rsidR="002F1E97" w:rsidRPr="0047413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577"/>
                                    </w:tblGrid>
                                    <w:tr w:rsidR="002F1E97" w:rsidRPr="0047413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577"/>
                                          </w:tblGrid>
                                          <w:tr w:rsidR="002F1E97" w:rsidRPr="0047413D">
                                            <w:tc>
                                              <w:tcPr>
                                                <w:tcW w:w="0" w:type="auto"/>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77"/>
                                                </w:tblGrid>
                                                <w:tr w:rsidR="002F1E97" w:rsidRPr="0047413D">
                                                  <w:tc>
                                                    <w:tcPr>
                                                      <w:tcW w:w="0" w:type="auto"/>
                                                      <w:vAlign w:val="center"/>
                                                      <w:hideMark/>
                                                    </w:tcPr>
                                                    <w:p w:rsidR="002F1E97" w:rsidRPr="0047413D" w:rsidRDefault="002F1E97" w:rsidP="0047413D">
                                                      <w:pPr>
                                                        <w:pStyle w:val="NormalWeb"/>
                                                        <w:spacing w:before="0" w:beforeAutospacing="0" w:after="0" w:afterAutospacing="0" w:line="390" w:lineRule="atLeast"/>
                                                        <w:ind w:left="-142" w:firstLine="142"/>
                                                        <w:jc w:val="center"/>
                                                      </w:pPr>
                                                      <w:r w:rsidRPr="0047413D">
                                                        <w:rPr>
                                                          <w:rStyle w:val="lev"/>
                                                          <w:rFonts w:ascii="Arial" w:hAnsi="Arial" w:cs="Arial"/>
                                                          <w:color w:val="000000"/>
                                                        </w:rPr>
                                                        <w:t>COMMUNIQUE DE PRESSE</w:t>
                                                      </w: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jc w:val="center"/>
                                <w:rPr>
                                  <w:rFonts w:eastAsia="Times New Roman"/>
                                </w:rPr>
                              </w:pPr>
                            </w:p>
                          </w:tc>
                          <w:tc>
                            <w:tcPr>
                              <w:tcW w:w="150" w:type="dxa"/>
                              <w:shd w:val="clear" w:color="auto" w:fill="FFFFFF"/>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r w:rsidR="002F1E97" w:rsidRPr="0047413D" w:rsidTr="0047413D">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47"/>
                          <w:gridCol w:w="9576"/>
                          <w:gridCol w:w="147"/>
                        </w:tblGrid>
                        <w:tr w:rsidR="002F1E97" w:rsidRPr="0047413D">
                          <w:tc>
                            <w:tcPr>
                              <w:tcW w:w="150" w:type="dxa"/>
                              <w:shd w:val="clear" w:color="auto" w:fill="FFFFFF"/>
                              <w:vAlign w:val="center"/>
                              <w:hideMark/>
                            </w:tcPr>
                            <w:p w:rsidR="002F1E97" w:rsidRPr="0047413D" w:rsidRDefault="002F1E97" w:rsidP="0047413D">
                              <w:pPr>
                                <w:ind w:left="-142" w:firstLine="142"/>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576"/>
                              </w:tblGrid>
                              <w:tr w:rsidR="002F1E97" w:rsidRPr="0047413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576"/>
                                    </w:tblGrid>
                                    <w:tr w:rsidR="002F1E97" w:rsidRPr="0047413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576"/>
                                          </w:tblGrid>
                                          <w:tr w:rsidR="002F1E97" w:rsidRPr="0047413D">
                                            <w:tc>
                                              <w:tcPr>
                                                <w:tcW w:w="0" w:type="auto"/>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76"/>
                                                </w:tblGrid>
                                                <w:tr w:rsidR="002F1E97" w:rsidRPr="0047413D">
                                                  <w:tc>
                                                    <w:tcPr>
                                                      <w:tcW w:w="0" w:type="auto"/>
                                                      <w:vAlign w:val="center"/>
                                                      <w:hideMark/>
                                                    </w:tcPr>
                                                    <w:p w:rsidR="002F1E97" w:rsidRPr="00BA69CC" w:rsidRDefault="002F1E97" w:rsidP="0047413D">
                                                      <w:pPr>
                                                        <w:pStyle w:val="NormalWeb"/>
                                                        <w:spacing w:before="0" w:beforeAutospacing="0" w:after="0" w:afterAutospacing="0" w:line="390" w:lineRule="atLeast"/>
                                                        <w:ind w:left="-142" w:firstLine="142"/>
                                                        <w:jc w:val="right"/>
                                                        <w:rPr>
                                                          <w:rFonts w:asciiTheme="minorHAnsi" w:hAnsiTheme="minorHAnsi" w:cstheme="minorHAnsi"/>
                                                        </w:rPr>
                                                      </w:pPr>
                                                      <w:r w:rsidRPr="00BA69CC">
                                                        <w:rPr>
                                                          <w:rFonts w:asciiTheme="minorHAnsi" w:hAnsiTheme="minorHAnsi" w:cstheme="minorHAnsi"/>
                                                          <w:color w:val="000000"/>
                                                          <w:sz w:val="22"/>
                                                        </w:rPr>
                                                        <w:t xml:space="preserve">Paris, le </w:t>
                                                      </w:r>
                                                      <w:r w:rsidR="0047413D" w:rsidRPr="00BA69CC">
                                                        <w:rPr>
                                                          <w:rFonts w:asciiTheme="minorHAnsi" w:hAnsiTheme="minorHAnsi" w:cstheme="minorHAnsi"/>
                                                          <w:color w:val="000000"/>
                                                          <w:sz w:val="22"/>
                                                        </w:rPr>
                                                        <w:t>18</w:t>
                                                      </w:r>
                                                      <w:r w:rsidRPr="00BA69CC">
                                                        <w:rPr>
                                                          <w:rFonts w:asciiTheme="minorHAnsi" w:hAnsiTheme="minorHAnsi" w:cstheme="minorHAnsi"/>
                                                          <w:color w:val="000000"/>
                                                          <w:sz w:val="22"/>
                                                        </w:rPr>
                                                        <w:t xml:space="preserve"> janvier 2021</w:t>
                                                      </w: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jc w:val="center"/>
                                <w:rPr>
                                  <w:rFonts w:eastAsia="Times New Roman"/>
                                </w:rPr>
                              </w:pPr>
                            </w:p>
                          </w:tc>
                          <w:tc>
                            <w:tcPr>
                              <w:tcW w:w="150" w:type="dxa"/>
                              <w:shd w:val="clear" w:color="auto" w:fill="FFFFFF"/>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r w:rsidR="002F1E97" w:rsidRPr="0047413D" w:rsidTr="0047413D">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11"/>
                          <w:gridCol w:w="9648"/>
                          <w:gridCol w:w="111"/>
                        </w:tblGrid>
                        <w:tr w:rsidR="002F1E97" w:rsidRPr="0047413D">
                          <w:tc>
                            <w:tcPr>
                              <w:tcW w:w="150" w:type="dxa"/>
                              <w:shd w:val="clear" w:color="auto" w:fill="FFFFFF"/>
                              <w:vAlign w:val="center"/>
                              <w:hideMark/>
                            </w:tcPr>
                            <w:p w:rsidR="002F1E97" w:rsidRPr="0047413D" w:rsidRDefault="002F1E97" w:rsidP="0047413D">
                              <w:pPr>
                                <w:ind w:left="-142" w:firstLine="142"/>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648"/>
                              </w:tblGrid>
                              <w:tr w:rsidR="002F1E97" w:rsidRPr="0047413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712"/>
                                      <w:gridCol w:w="936"/>
                                    </w:tblGrid>
                                    <w:tr w:rsidR="002F1E97" w:rsidRPr="0047413D">
                                      <w:trPr>
                                        <w:jc w:val="center"/>
                                      </w:trPr>
                                      <w:tc>
                                        <w:tcPr>
                                          <w:tcW w:w="3000" w:type="pct"/>
                                          <w:hideMark/>
                                        </w:tcPr>
                                        <w:tbl>
                                          <w:tblPr>
                                            <w:tblW w:w="8712" w:type="dxa"/>
                                            <w:tblCellMar>
                                              <w:left w:w="0" w:type="dxa"/>
                                              <w:right w:w="0" w:type="dxa"/>
                                            </w:tblCellMar>
                                            <w:tblLook w:val="04A0" w:firstRow="1" w:lastRow="0" w:firstColumn="1" w:lastColumn="0" w:noHBand="0" w:noVBand="1"/>
                                          </w:tblPr>
                                          <w:tblGrid>
                                            <w:gridCol w:w="8712"/>
                                          </w:tblGrid>
                                          <w:tr w:rsidR="002F1E97" w:rsidRPr="0047413D">
                                            <w:tc>
                                              <w:tcPr>
                                                <w:tcW w:w="5000" w:type="pct"/>
                                                <w:tcMar>
                                                  <w:top w:w="300" w:type="dxa"/>
                                                  <w:left w:w="300" w:type="dxa"/>
                                                  <w:bottom w:w="300" w:type="dxa"/>
                                                  <w:right w:w="300" w:type="dxa"/>
                                                </w:tcMar>
                                                <w:vAlign w:val="center"/>
                                                <w:hideMark/>
                                              </w:tcPr>
                                              <w:tbl>
                                                <w:tblPr>
                                                  <w:tblpPr w:leftFromText="45" w:rightFromText="45" w:vertAnchor="text" w:tblpX="-284"/>
                                                  <w:tblW w:w="6379" w:type="dxa"/>
                                                  <w:tblCellMar>
                                                    <w:left w:w="0" w:type="dxa"/>
                                                    <w:right w:w="0" w:type="dxa"/>
                                                  </w:tblCellMar>
                                                  <w:tblLook w:val="04A0" w:firstRow="1" w:lastRow="0" w:firstColumn="1" w:lastColumn="0" w:noHBand="0" w:noVBand="1"/>
                                                </w:tblPr>
                                                <w:tblGrid>
                                                  <w:gridCol w:w="6379"/>
                                                </w:tblGrid>
                                                <w:tr w:rsidR="002F1E97" w:rsidRPr="0047413D" w:rsidTr="00EB678E">
                                                  <w:tc>
                                                    <w:tcPr>
                                                      <w:tcW w:w="5000" w:type="pct"/>
                                                      <w:vAlign w:val="center"/>
                                                      <w:hideMark/>
                                                    </w:tcPr>
                                                    <w:p w:rsidR="002F1E97" w:rsidRPr="00BA69CC" w:rsidRDefault="00BA69CC" w:rsidP="00314725">
                                                      <w:pPr>
                                                        <w:pStyle w:val="NormalWeb"/>
                                                        <w:spacing w:before="0" w:beforeAutospacing="0" w:after="0" w:afterAutospacing="0" w:line="330" w:lineRule="atLeast"/>
                                                        <w:ind w:left="142"/>
                                                        <w:jc w:val="both"/>
                                                        <w:rPr>
                                                          <w:rFonts w:asciiTheme="minorHAnsi" w:hAnsiTheme="minorHAnsi" w:cstheme="minorHAnsi"/>
                                                        </w:rPr>
                                                      </w:pPr>
                                                      <w:r w:rsidRPr="00BA69CC">
                                                        <w:rPr>
                                                          <w:rStyle w:val="lev"/>
                                                          <w:rFonts w:asciiTheme="minorHAnsi" w:hAnsiTheme="minorHAnsi" w:cstheme="minorHAnsi"/>
                                                          <w:sz w:val="26"/>
                                                          <w:szCs w:val="26"/>
                                                        </w:rPr>
                                                        <w:t>Formation des salariés : signature d’une convention cadre entre l’Etat et l’Opérateur de compétences interindustriel (OPCO 2i) pour accompagner la relance de l’industrie</w:t>
                                                      </w:r>
                                                      <w:r w:rsidRPr="00BA69CC">
                                                        <w:rPr>
                                                          <w:rStyle w:val="lev"/>
                                                          <w:rFonts w:asciiTheme="minorHAnsi" w:hAnsiTheme="minorHAnsi" w:cstheme="minorHAnsi"/>
                                                          <w:color w:val="393939"/>
                                                        </w:rPr>
                                                        <w:t>.</w:t>
                                                      </w: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c>
                                        <w:tcPr>
                                          <w:tcW w:w="1950" w:type="pct"/>
                                          <w:hideMark/>
                                        </w:tcPr>
                                        <w:tbl>
                                          <w:tblPr>
                                            <w:tblW w:w="5000" w:type="pct"/>
                                            <w:tblCellMar>
                                              <w:left w:w="0" w:type="dxa"/>
                                              <w:right w:w="0" w:type="dxa"/>
                                            </w:tblCellMar>
                                            <w:tblLook w:val="04A0" w:firstRow="1" w:lastRow="0" w:firstColumn="1" w:lastColumn="0" w:noHBand="0" w:noVBand="1"/>
                                          </w:tblPr>
                                          <w:tblGrid>
                                            <w:gridCol w:w="936"/>
                                          </w:tblGrid>
                                          <w:tr w:rsidR="002F1E97" w:rsidRPr="0047413D">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60"/>
                                                </w:tblGrid>
                                                <w:tr w:rsidR="002F1E97" w:rsidRPr="0047413D">
                                                  <w:trPr>
                                                    <w:trHeight w:val="300"/>
                                                    <w:jc w:val="center"/>
                                                  </w:trPr>
                                                  <w:tc>
                                                    <w:tcPr>
                                                      <w:tcW w:w="0" w:type="auto"/>
                                                      <w:vAlign w:val="center"/>
                                                      <w:hideMark/>
                                                    </w:tcPr>
                                                    <w:p w:rsidR="002F1E97" w:rsidRPr="0047413D" w:rsidRDefault="002F1E97" w:rsidP="0047413D">
                                                      <w:pPr>
                                                        <w:spacing w:line="300" w:lineRule="atLeast"/>
                                                        <w:ind w:left="-142" w:firstLine="142"/>
                                                      </w:pPr>
                                                      <w:r w:rsidRPr="0047413D">
                                                        <w:t xml:space="preserve">  </w:t>
                                                      </w: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jc w:val="center"/>
                                <w:rPr>
                                  <w:rFonts w:eastAsia="Times New Roman"/>
                                </w:rPr>
                              </w:pPr>
                            </w:p>
                          </w:tc>
                          <w:tc>
                            <w:tcPr>
                              <w:tcW w:w="150" w:type="dxa"/>
                              <w:shd w:val="clear" w:color="auto" w:fill="FFFFFF"/>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r w:rsidR="002F1E97" w:rsidRPr="0047413D" w:rsidTr="0047413D">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46"/>
                          <w:gridCol w:w="9577"/>
                          <w:gridCol w:w="147"/>
                        </w:tblGrid>
                        <w:tr w:rsidR="002F1E97" w:rsidRPr="0047413D">
                          <w:tc>
                            <w:tcPr>
                              <w:tcW w:w="150" w:type="dxa"/>
                              <w:shd w:val="clear" w:color="auto" w:fill="FFFFFF"/>
                              <w:vAlign w:val="center"/>
                              <w:hideMark/>
                            </w:tcPr>
                            <w:p w:rsidR="002F1E97" w:rsidRPr="0047413D" w:rsidRDefault="002F1E97" w:rsidP="0047413D">
                              <w:pPr>
                                <w:ind w:left="-142" w:firstLine="142"/>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577"/>
                              </w:tblGrid>
                              <w:tr w:rsidR="002F1E97" w:rsidRPr="0047413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577"/>
                                    </w:tblGrid>
                                    <w:tr w:rsidR="002F1E97" w:rsidRPr="0047413D">
                                      <w:trPr>
                                        <w:jc w:val="center"/>
                                      </w:trPr>
                                      <w:tc>
                                        <w:tcPr>
                                          <w:tcW w:w="5000" w:type="pct"/>
                                          <w:hideMark/>
                                        </w:tcPr>
                                        <w:tbl>
                                          <w:tblPr>
                                            <w:tblW w:w="4732" w:type="pct"/>
                                            <w:tblCellMar>
                                              <w:left w:w="0" w:type="dxa"/>
                                              <w:right w:w="0" w:type="dxa"/>
                                            </w:tblCellMar>
                                            <w:tblLook w:val="04A0" w:firstRow="1" w:lastRow="0" w:firstColumn="1" w:lastColumn="0" w:noHBand="0" w:noVBand="1"/>
                                          </w:tblPr>
                                          <w:tblGrid>
                                            <w:gridCol w:w="9064"/>
                                          </w:tblGrid>
                                          <w:tr w:rsidR="002F1E97" w:rsidRPr="0047413D" w:rsidTr="0047413D">
                                            <w:tc>
                                              <w:tcPr>
                                                <w:tcW w:w="5000" w:type="pct"/>
                                                <w:tcMar>
                                                  <w:top w:w="300" w:type="dxa"/>
                                                  <w:left w:w="300" w:type="dxa"/>
                                                  <w:bottom w:w="300" w:type="dxa"/>
                                                  <w:right w:w="300" w:type="dxa"/>
                                                </w:tcMar>
                                                <w:vAlign w:val="center"/>
                                                <w:hideMark/>
                                              </w:tcPr>
                                              <w:p w:rsidR="00BA69CC" w:rsidRPr="00BA69CC" w:rsidRDefault="00BA69CC" w:rsidP="00BA69CC">
                                                <w:pPr>
                                                  <w:spacing w:after="160" w:line="252" w:lineRule="auto"/>
                                                  <w:ind w:left="-142"/>
                                                  <w:jc w:val="both"/>
                                                  <w:rPr>
                                                    <w:rFonts w:ascii="Calibri" w:eastAsia="Calibri" w:hAnsi="Calibri" w:cs="Calibri"/>
                                                    <w:b/>
                                                    <w:bCs/>
                                                    <w:lang w:eastAsia="en-US"/>
                                                  </w:rPr>
                                                </w:pPr>
                                                <w:r w:rsidRPr="00BA69CC">
                                                  <w:rPr>
                                                    <w:rFonts w:ascii="Calibri" w:eastAsia="Calibri" w:hAnsi="Calibri" w:cs="Calibri"/>
                                                    <w:b/>
                                                    <w:bCs/>
                                                    <w:sz w:val="22"/>
                                                    <w:szCs w:val="22"/>
                                                    <w:lang w:eastAsia="en-US"/>
                                                  </w:rPr>
                                                  <w:t xml:space="preserve">Elisabeth Borne, ministre du Travail, de l’Emploi et de </w:t>
                                                </w:r>
                                                <w:r>
                                                  <w:rPr>
                                                    <w:rFonts w:ascii="Calibri" w:eastAsia="Calibri" w:hAnsi="Calibri" w:cs="Calibri"/>
                                                    <w:b/>
                                                    <w:bCs/>
                                                    <w:sz w:val="22"/>
                                                    <w:szCs w:val="22"/>
                                                    <w:lang w:eastAsia="en-US"/>
                                                  </w:rPr>
                                                  <w:t xml:space="preserve">l’Insertion, Alexandre </w:t>
                                                </w:r>
                                                <w:proofErr w:type="spellStart"/>
                                                <w:r>
                                                  <w:rPr>
                                                    <w:rFonts w:ascii="Calibri" w:eastAsia="Calibri" w:hAnsi="Calibri" w:cs="Calibri"/>
                                                    <w:b/>
                                                    <w:bCs/>
                                                    <w:sz w:val="22"/>
                                                    <w:szCs w:val="22"/>
                                                    <w:lang w:eastAsia="en-US"/>
                                                  </w:rPr>
                                                  <w:t>Saubot</w:t>
                                                </w:r>
                                                <w:proofErr w:type="spellEnd"/>
                                                <w:r>
                                                  <w:rPr>
                                                    <w:rFonts w:ascii="Calibri" w:eastAsia="Calibri" w:hAnsi="Calibri" w:cs="Calibri"/>
                                                    <w:b/>
                                                    <w:bCs/>
                                                    <w:sz w:val="22"/>
                                                    <w:szCs w:val="22"/>
                                                    <w:lang w:eastAsia="en-US"/>
                                                  </w:rPr>
                                                  <w:t>, p</w:t>
                                                </w:r>
                                                <w:r w:rsidRPr="00BA69CC">
                                                  <w:rPr>
                                                    <w:rFonts w:ascii="Calibri" w:eastAsia="Calibri" w:hAnsi="Calibri" w:cs="Calibri"/>
                                                    <w:b/>
                                                    <w:bCs/>
                                                    <w:sz w:val="22"/>
                                                    <w:szCs w:val="22"/>
                                                    <w:lang w:eastAsia="en-US"/>
                                                  </w:rPr>
                                                  <w:t>résident de l’OP</w:t>
                                                </w:r>
                                                <w:r>
                                                  <w:rPr>
                                                    <w:rFonts w:ascii="Calibri" w:eastAsia="Calibri" w:hAnsi="Calibri" w:cs="Calibri"/>
                                                    <w:b/>
                                                    <w:bCs/>
                                                    <w:sz w:val="22"/>
                                                    <w:szCs w:val="22"/>
                                                    <w:lang w:eastAsia="en-US"/>
                                                  </w:rPr>
                                                  <w:t xml:space="preserve">CO 2i, Pierre-Michel </w:t>
                                                </w:r>
                                                <w:proofErr w:type="spellStart"/>
                                                <w:r>
                                                  <w:rPr>
                                                    <w:rFonts w:ascii="Calibri" w:eastAsia="Calibri" w:hAnsi="Calibri" w:cs="Calibri"/>
                                                    <w:b/>
                                                    <w:bCs/>
                                                    <w:sz w:val="22"/>
                                                    <w:szCs w:val="22"/>
                                                    <w:lang w:eastAsia="en-US"/>
                                                  </w:rPr>
                                                  <w:t>Escaffre</w:t>
                                                </w:r>
                                                <w:proofErr w:type="spellEnd"/>
                                                <w:r>
                                                  <w:rPr>
                                                    <w:rFonts w:ascii="Calibri" w:eastAsia="Calibri" w:hAnsi="Calibri" w:cs="Calibri"/>
                                                    <w:b/>
                                                    <w:bCs/>
                                                    <w:sz w:val="22"/>
                                                    <w:szCs w:val="22"/>
                                                    <w:lang w:eastAsia="en-US"/>
                                                  </w:rPr>
                                                  <w:t>, vice-p</w:t>
                                                </w:r>
                                                <w:r w:rsidRPr="00BA69CC">
                                                  <w:rPr>
                                                    <w:rFonts w:ascii="Calibri" w:eastAsia="Calibri" w:hAnsi="Calibri" w:cs="Calibri"/>
                                                    <w:b/>
                                                    <w:bCs/>
                                                    <w:sz w:val="22"/>
                                                    <w:szCs w:val="22"/>
                                                    <w:lang w:eastAsia="en-US"/>
                                                  </w:rPr>
                                                  <w:t>résident</w:t>
                                                </w:r>
                                                <w:r>
                                                  <w:rPr>
                                                    <w:rFonts w:ascii="Calibri" w:eastAsia="Calibri" w:hAnsi="Calibri" w:cs="Calibri"/>
                                                    <w:b/>
                                                    <w:bCs/>
                                                    <w:sz w:val="22"/>
                                                    <w:szCs w:val="22"/>
                                                    <w:lang w:eastAsia="en-US"/>
                                                  </w:rPr>
                                                  <w:t xml:space="preserve"> et Stéphanie </w:t>
                                                </w:r>
                                                <w:proofErr w:type="spellStart"/>
                                                <w:r>
                                                  <w:rPr>
                                                    <w:rFonts w:ascii="Calibri" w:eastAsia="Calibri" w:hAnsi="Calibri" w:cs="Calibri"/>
                                                    <w:b/>
                                                    <w:bCs/>
                                                    <w:sz w:val="22"/>
                                                    <w:szCs w:val="22"/>
                                                    <w:lang w:eastAsia="en-US"/>
                                                  </w:rPr>
                                                  <w:t>Lagalle-Baranès</w:t>
                                                </w:r>
                                                <w:proofErr w:type="spellEnd"/>
                                                <w:r>
                                                  <w:rPr>
                                                    <w:rFonts w:ascii="Calibri" w:eastAsia="Calibri" w:hAnsi="Calibri" w:cs="Calibri"/>
                                                    <w:b/>
                                                    <w:bCs/>
                                                    <w:sz w:val="22"/>
                                                    <w:szCs w:val="22"/>
                                                    <w:lang w:eastAsia="en-US"/>
                                                  </w:rPr>
                                                  <w:t>, d</w:t>
                                                </w:r>
                                                <w:r w:rsidRPr="00BA69CC">
                                                  <w:rPr>
                                                    <w:rFonts w:ascii="Calibri" w:eastAsia="Calibri" w:hAnsi="Calibri" w:cs="Calibri"/>
                                                    <w:b/>
                                                    <w:bCs/>
                                                    <w:sz w:val="22"/>
                                                    <w:szCs w:val="22"/>
                                                    <w:lang w:eastAsia="en-US"/>
                                                  </w:rPr>
                                                  <w:t xml:space="preserve">irectrice </w:t>
                                                </w:r>
                                                <w:r>
                                                  <w:rPr>
                                                    <w:rFonts w:ascii="Calibri" w:eastAsia="Calibri" w:hAnsi="Calibri" w:cs="Calibri"/>
                                                    <w:b/>
                                                    <w:bCs/>
                                                    <w:sz w:val="22"/>
                                                    <w:szCs w:val="22"/>
                                                    <w:lang w:eastAsia="en-US"/>
                                                  </w:rPr>
                                                  <w:t>g</w:t>
                                                </w:r>
                                                <w:r w:rsidRPr="00BA69CC">
                                                  <w:rPr>
                                                    <w:rFonts w:ascii="Calibri" w:eastAsia="Calibri" w:hAnsi="Calibri" w:cs="Calibri"/>
                                                    <w:b/>
                                                    <w:bCs/>
                                                    <w:sz w:val="22"/>
                                                    <w:szCs w:val="22"/>
                                                    <w:lang w:eastAsia="en-US"/>
                                                  </w:rPr>
                                                  <w:t xml:space="preserve">énérale, ont signé ce jour une convention cadre mobilisant 150 millions d’euros </w:t>
                                                </w:r>
                                                <w:r>
                                                  <w:rPr>
                                                    <w:rFonts w:ascii="Calibri" w:eastAsia="Calibri" w:hAnsi="Calibri" w:cs="Calibri"/>
                                                    <w:b/>
                                                    <w:bCs/>
                                                    <w:sz w:val="22"/>
                                                    <w:szCs w:val="22"/>
                                                    <w:lang w:eastAsia="en-US"/>
                                                  </w:rPr>
                                                  <w:t>du</w:t>
                                                </w:r>
                                                <w:r w:rsidRPr="00BA69CC">
                                                  <w:rPr>
                                                    <w:rFonts w:ascii="Calibri" w:eastAsia="Calibri" w:hAnsi="Calibri" w:cs="Calibri"/>
                                                    <w:b/>
                                                    <w:bCs/>
                                                    <w:sz w:val="22"/>
                                                    <w:szCs w:val="22"/>
                                                    <w:lang w:eastAsia="en-US"/>
                                                  </w:rPr>
                                                  <w:t xml:space="preserve"> FNE Formation abondé par l’Etat pour accompagner l’évolution des compétences des salariés dans le cadre de la relance du secteur industriel. Il s’agit de la première convention signée avec un opérateur de compétences pour </w:t>
                                                </w:r>
                                                <w:r w:rsidRPr="00BA69CC">
                                                  <w:rPr>
                                                    <w:rFonts w:ascii="Calibri" w:eastAsia="Calibri" w:hAnsi="Calibri" w:cs="Calibri"/>
                                                    <w:b/>
                                                    <w:bCs/>
                                                    <w:color w:val="000000"/>
                                                    <w:sz w:val="22"/>
                                                    <w:szCs w:val="22"/>
                                                    <w:lang w:eastAsia="en-US"/>
                                                  </w:rPr>
                                                  <w:t>soutenir</w:t>
                                                </w:r>
                                                <w:r w:rsidRPr="00BA69CC">
                                                  <w:rPr>
                                                    <w:rFonts w:ascii="Calibri" w:eastAsia="Calibri" w:hAnsi="Calibri" w:cs="Calibri"/>
                                                    <w:b/>
                                                    <w:bCs/>
                                                    <w:sz w:val="22"/>
                                                    <w:szCs w:val="22"/>
                                                    <w:lang w:eastAsia="en-US"/>
                                                  </w:rPr>
                                                  <w:t xml:space="preserve"> la politique de l’emploi dans le cadre de France Relance.</w:t>
                                                </w:r>
                                              </w:p>
                                              <w:p w:rsidR="00BA69CC" w:rsidRPr="00BA69CC" w:rsidRDefault="00BA69CC" w:rsidP="00BA69CC">
                                                <w:pPr>
                                                  <w:spacing w:after="160" w:line="252" w:lineRule="auto"/>
                                                  <w:ind w:left="-142"/>
                                                  <w:jc w:val="both"/>
                                                  <w:rPr>
                                                    <w:rFonts w:ascii="Calibri" w:eastAsia="Calibri" w:hAnsi="Calibri" w:cs="Calibri"/>
                                                    <w:sz w:val="22"/>
                                                    <w:szCs w:val="22"/>
                                                    <w:lang w:eastAsia="en-US"/>
                                                  </w:rPr>
                                                </w:pPr>
                                                <w:r w:rsidRPr="00BA69CC">
                                                  <w:rPr>
                                                    <w:rFonts w:ascii="Calibri" w:eastAsia="Calibri" w:hAnsi="Calibri" w:cs="Calibri"/>
                                                    <w:sz w:val="22"/>
                                                    <w:szCs w:val="22"/>
                                                    <w:lang w:eastAsia="en-US"/>
                                                  </w:rPr>
                                                  <w:t xml:space="preserve">Pour accompagner la relance de l’industrie, particulièrement touchée par les conséquences économiques de la crise sanitaire, France Relance mobilise des moyens importants pour former les salariés actuels et futurs du secteur </w:t>
                                                </w:r>
                                                <w:r w:rsidRPr="00BA69CC">
                                                  <w:rPr>
                                                    <w:rFonts w:ascii="Calibri" w:eastAsia="Calibri" w:hAnsi="Calibri" w:cs="Calibri"/>
                                                    <w:color w:val="000000"/>
                                                    <w:sz w:val="22"/>
                                                    <w:szCs w:val="22"/>
                                                    <w:lang w:eastAsia="en-US"/>
                                                  </w:rPr>
                                                  <w:t xml:space="preserve">industriel </w:t>
                                                </w:r>
                                                <w:r w:rsidRPr="00BA69CC">
                                                  <w:rPr>
                                                    <w:rFonts w:ascii="Calibri" w:eastAsia="Calibri" w:hAnsi="Calibri" w:cs="Calibri"/>
                                                    <w:sz w:val="22"/>
                                                    <w:szCs w:val="22"/>
                                                    <w:lang w:eastAsia="en-US"/>
                                                  </w:rPr>
                                                  <w:t>et les doter des compétences nécessaires.</w:t>
                                                </w:r>
                                              </w:p>
                                              <w:p w:rsidR="00BA69CC" w:rsidRPr="00BA69CC" w:rsidRDefault="00BA69CC" w:rsidP="00BA69CC">
                                                <w:pPr>
                                                  <w:spacing w:after="160" w:line="252" w:lineRule="auto"/>
                                                  <w:ind w:left="-142"/>
                                                  <w:jc w:val="both"/>
                                                  <w:rPr>
                                                    <w:rFonts w:ascii="Calibri" w:eastAsia="Calibri" w:hAnsi="Calibri" w:cs="Calibri"/>
                                                    <w:sz w:val="22"/>
                                                    <w:szCs w:val="22"/>
                                                    <w:lang w:eastAsia="en-US"/>
                                                  </w:rPr>
                                                </w:pPr>
                                                <w:r w:rsidRPr="00BA69CC">
                                                  <w:rPr>
                                                    <w:rFonts w:ascii="Calibri" w:eastAsia="Calibri" w:hAnsi="Calibri" w:cs="Calibri"/>
                                                    <w:sz w:val="22"/>
                                                    <w:szCs w:val="22"/>
                                                    <w:lang w:eastAsia="en-US"/>
                                                  </w:rPr>
                                                  <w:t>En effet, dans le cadre du Fonds National de l’Emploi, dit « FNE-Formation », 700 millions d’euros sont mobilisés pour ouvrir 100 000 formations aux métiers d’avenir et préparer l’industrie de demain dans les secteurs du digital, de la santé et de l’écologie ; 270 millions d’euros sont investis pour financer des formations qualifiantes par alternance en vue d’adapter les compétences et de reconvertir les salariés, dans le cadre du dispositif Pro-A ; et 1 milliard d’euros sont engagés dans la formation des salariés placés en activité partielle.</w:t>
                                                </w:r>
                                              </w:p>
                                              <w:p w:rsidR="00BA69CC" w:rsidRPr="00BA69CC" w:rsidRDefault="00BA69CC" w:rsidP="00BA69CC">
                                                <w:pPr>
                                                  <w:spacing w:after="160" w:line="252" w:lineRule="auto"/>
                                                  <w:ind w:left="-142"/>
                                                  <w:jc w:val="both"/>
                                                  <w:rPr>
                                                    <w:rFonts w:ascii="Calibri" w:eastAsia="Calibri" w:hAnsi="Calibri" w:cs="Calibri"/>
                                                    <w:sz w:val="22"/>
                                                    <w:szCs w:val="22"/>
                                                    <w:lang w:eastAsia="en-US"/>
                                                  </w:rPr>
                                                </w:pPr>
                                                <w:r w:rsidRPr="00BA69CC">
                                                  <w:rPr>
                                                    <w:rFonts w:ascii="Calibri" w:eastAsia="Calibri" w:hAnsi="Calibri" w:cs="Calibri"/>
                                                    <w:sz w:val="22"/>
                                                    <w:szCs w:val="22"/>
                                                    <w:lang w:eastAsia="en-US"/>
                                                  </w:rPr>
                                                  <w:t>Pour bâtir ces formations et accompagner cette politique de développement des compétences des salariés, l’Etat compte sur la mobilisation des opérateurs de compétences.</w:t>
                                                </w:r>
                                              </w:p>
                                              <w:p w:rsidR="00BA69CC" w:rsidRPr="00BA69CC" w:rsidRDefault="00BA69CC" w:rsidP="00BA69CC">
                                                <w:pPr>
                                                  <w:spacing w:after="160" w:line="252" w:lineRule="auto"/>
                                                  <w:ind w:left="-142"/>
                                                  <w:jc w:val="both"/>
                                                  <w:rPr>
                                                    <w:rFonts w:ascii="Calibri" w:eastAsia="Calibri" w:hAnsi="Calibri" w:cs="Calibri"/>
                                                    <w:sz w:val="22"/>
                                                    <w:szCs w:val="22"/>
                                                    <w:lang w:eastAsia="en-US"/>
                                                  </w:rPr>
                                                </w:pPr>
                                                <w:r w:rsidRPr="00BA69CC">
                                                  <w:rPr>
                                                    <w:rFonts w:ascii="Calibri" w:eastAsia="Calibri" w:hAnsi="Calibri" w:cs="Calibri"/>
                                                    <w:sz w:val="22"/>
                                                    <w:szCs w:val="22"/>
                                                    <w:lang w:eastAsia="en-US"/>
                                                  </w:rPr>
                                                  <w:t xml:space="preserve">C’est dans ce cadre que s’inscrit la convention signée entre le </w:t>
                                                </w:r>
                                                <w:r>
                                                  <w:rPr>
                                                    <w:rFonts w:ascii="Calibri" w:eastAsia="Calibri" w:hAnsi="Calibri" w:cs="Calibri"/>
                                                    <w:sz w:val="22"/>
                                                    <w:szCs w:val="22"/>
                                                    <w:lang w:eastAsia="en-US"/>
                                                  </w:rPr>
                                                  <w:t>m</w:t>
                                                </w:r>
                                                <w:r w:rsidRPr="00BA69CC">
                                                  <w:rPr>
                                                    <w:rFonts w:ascii="Calibri" w:eastAsia="Calibri" w:hAnsi="Calibri" w:cs="Calibri"/>
                                                    <w:sz w:val="22"/>
                                                    <w:szCs w:val="22"/>
                                                    <w:lang w:eastAsia="en-US"/>
                                                  </w:rPr>
                                                  <w:t>inistère du Travail, de l’Emploi et de l’Insertion et l’OPCO 2i mobilisant 150 millions d’euros abondés par l’Etat dans le cadre du FNE Formation, qui permettra de financer 25 000 parcours de formation pour les salariés des 32 branches professionnelles membres de l’opérateur de compétences interindustriel.</w:t>
                                                </w:r>
                                              </w:p>
                                              <w:p w:rsidR="00BA69CC" w:rsidRPr="00BA69CC" w:rsidRDefault="00BA69CC" w:rsidP="00BA69CC">
                                                <w:pPr>
                                                  <w:spacing w:line="252" w:lineRule="auto"/>
                                                  <w:ind w:left="-142"/>
                                                  <w:contextualSpacing/>
                                                  <w:jc w:val="both"/>
                                                  <w:rPr>
                                                    <w:rFonts w:ascii="Calibri" w:eastAsia="Calibri" w:hAnsi="Calibri" w:cs="Calibri"/>
                                                    <w:sz w:val="22"/>
                                                    <w:szCs w:val="22"/>
                                                    <w:lang w:eastAsia="en-US"/>
                                                  </w:rPr>
                                                </w:pPr>
                                                <w:r w:rsidRPr="00BA69CC">
                                                  <w:rPr>
                                                    <w:rFonts w:ascii="Calibri" w:eastAsia="Calibri" w:hAnsi="Calibri" w:cs="Calibri"/>
                                                    <w:sz w:val="22"/>
                                                    <w:szCs w:val="22"/>
                                                    <w:lang w:eastAsia="en-US"/>
                                                  </w:rPr>
                                                  <w:t xml:space="preserve">Les parcours financés s’adressent à tous les salariés des entreprises fragilisées par la crise :  celles et ceux qui sont placés en activité partielle de droit commun ou en activité partielle de longue durée, mais aussi tous les salariés des entreprises confrontées à une baisse d’activité ou à des mutations économiques. </w:t>
                                                </w:r>
                                              </w:p>
                                              <w:p w:rsidR="00BA69CC" w:rsidRPr="00BA69CC" w:rsidRDefault="00BA69CC" w:rsidP="00BA69CC">
                                                <w:pPr>
                                                  <w:spacing w:line="252" w:lineRule="auto"/>
                                                  <w:ind w:left="-142" w:firstLine="142"/>
                                                  <w:contextualSpacing/>
                                                  <w:jc w:val="both"/>
                                                  <w:rPr>
                                                    <w:rFonts w:ascii="Calibri" w:eastAsia="Calibri" w:hAnsi="Calibri" w:cs="Calibri"/>
                                                    <w:sz w:val="22"/>
                                                    <w:szCs w:val="22"/>
                                                    <w:lang w:eastAsia="en-US"/>
                                                  </w:rPr>
                                                </w:pPr>
                                              </w:p>
                                              <w:p w:rsidR="00BA69CC" w:rsidRPr="00BA69CC" w:rsidRDefault="00BA69CC" w:rsidP="00BA69CC">
                                                <w:pPr>
                                                  <w:spacing w:line="252" w:lineRule="auto"/>
                                                  <w:ind w:left="-142"/>
                                                  <w:contextualSpacing/>
                                                  <w:jc w:val="both"/>
                                                  <w:rPr>
                                                    <w:rFonts w:ascii="Calibri" w:eastAsia="Calibri" w:hAnsi="Calibri" w:cs="Calibri"/>
                                                    <w:sz w:val="22"/>
                                                    <w:szCs w:val="22"/>
                                                    <w:lang w:eastAsia="en-US"/>
                                                  </w:rPr>
                                                </w:pPr>
                                                <w:r w:rsidRPr="00BA69CC">
                                                  <w:rPr>
                                                    <w:rFonts w:ascii="Calibri" w:eastAsia="Calibri" w:hAnsi="Calibri" w:cs="Calibri"/>
                                                    <w:sz w:val="22"/>
                                                    <w:szCs w:val="22"/>
                                                    <w:lang w:eastAsia="en-US"/>
                                                  </w:rPr>
                                                  <w:t>Ce fonds prendra également en charge tout ou partie des rémunérations dans les entreprises de moins de 50 salariés.</w:t>
                                                </w:r>
                                              </w:p>
                                              <w:p w:rsidR="00BA69CC" w:rsidRPr="00BA69CC" w:rsidRDefault="00BA69CC" w:rsidP="00BA69CC">
                                                <w:pPr>
                                                  <w:spacing w:line="252" w:lineRule="auto"/>
                                                  <w:ind w:left="-142" w:firstLine="142"/>
                                                  <w:contextualSpacing/>
                                                  <w:jc w:val="both"/>
                                                  <w:rPr>
                                                    <w:rFonts w:ascii="Calibri" w:eastAsia="Calibri" w:hAnsi="Calibri" w:cs="Calibri"/>
                                                    <w:sz w:val="22"/>
                                                    <w:szCs w:val="22"/>
                                                    <w:lang w:eastAsia="en-US"/>
                                                  </w:rPr>
                                                </w:pPr>
                                              </w:p>
                                              <w:p w:rsidR="00BA69CC" w:rsidRPr="00BA69CC" w:rsidRDefault="00BA69CC" w:rsidP="00BA69CC">
                                                <w:pPr>
                                                  <w:spacing w:line="252" w:lineRule="auto"/>
                                                  <w:ind w:left="-142"/>
                                                  <w:contextualSpacing/>
                                                  <w:jc w:val="both"/>
                                                  <w:rPr>
                                                    <w:rFonts w:ascii="Calibri" w:eastAsia="Calibri" w:hAnsi="Calibri" w:cs="Calibri"/>
                                                    <w:sz w:val="22"/>
                                                    <w:szCs w:val="22"/>
                                                    <w:lang w:eastAsia="en-US"/>
                                                  </w:rPr>
                                                </w:pPr>
                                                <w:r w:rsidRPr="00BA69CC">
                                                  <w:rPr>
                                                    <w:rFonts w:ascii="Calibri" w:eastAsia="Calibri" w:hAnsi="Calibri" w:cs="Calibri"/>
                                                    <w:sz w:val="22"/>
                                                    <w:szCs w:val="22"/>
                                                    <w:lang w:eastAsia="en-US"/>
                                                  </w:rPr>
                                                  <w:t>La mise en œuvre de cette convention sera suivie par un Comité de pilotage, présidé par l’Etat.</w:t>
                                                </w:r>
                                              </w:p>
                                              <w:p w:rsidR="00BA69CC" w:rsidRPr="00BA69CC" w:rsidRDefault="00BA69CC" w:rsidP="00BA69CC">
                                                <w:pPr>
                                                  <w:spacing w:line="252" w:lineRule="auto"/>
                                                  <w:ind w:left="-142"/>
                                                  <w:contextualSpacing/>
                                                  <w:jc w:val="both"/>
                                                  <w:rPr>
                                                    <w:rFonts w:ascii="Calibri" w:eastAsia="Calibri" w:hAnsi="Calibri" w:cs="Calibri"/>
                                                    <w:sz w:val="22"/>
                                                    <w:szCs w:val="22"/>
                                                    <w:lang w:eastAsia="en-US"/>
                                                  </w:rPr>
                                                </w:pPr>
                                              </w:p>
                                              <w:p w:rsidR="00BA69CC" w:rsidRPr="00BA69CC" w:rsidRDefault="00BA69CC" w:rsidP="00BA69CC">
                                                <w:pPr>
                                                  <w:spacing w:line="252" w:lineRule="auto"/>
                                                  <w:ind w:left="-142"/>
                                                  <w:contextualSpacing/>
                                                  <w:jc w:val="both"/>
                                                  <w:rPr>
                                                    <w:rFonts w:ascii="Calibri" w:eastAsia="Calibri" w:hAnsi="Calibri" w:cs="Calibri"/>
                                                    <w:sz w:val="22"/>
                                                    <w:szCs w:val="22"/>
                                                    <w:lang w:eastAsia="en-US"/>
                                                  </w:rPr>
                                                </w:pPr>
                                                <w:r w:rsidRPr="00BA69CC">
                                                  <w:rPr>
                                                    <w:rFonts w:ascii="Calibri" w:eastAsia="Calibri" w:hAnsi="Calibri" w:cs="Calibri"/>
                                                    <w:sz w:val="22"/>
                                                    <w:szCs w:val="22"/>
                                                    <w:lang w:eastAsia="en-US"/>
                                                  </w:rPr>
                                                  <w:t>« </w:t>
                                                </w:r>
                                                <w:r w:rsidRPr="00BA69CC">
                                                  <w:rPr>
                                                    <w:rFonts w:ascii="Calibri" w:eastAsia="Calibri" w:hAnsi="Calibri" w:cs="Calibri"/>
                                                    <w:i/>
                                                    <w:iCs/>
                                                    <w:sz w:val="22"/>
                                                    <w:szCs w:val="22"/>
                                                    <w:lang w:eastAsia="en-US"/>
                                                  </w:rPr>
                                                  <w:t>La signature de cette convention est essentielle pour accompagner la relance de l’industrie et le maintien des emplois dans les territoires que porte le Gouvernement dans le cadre de France Relance. Elle permettra de bâtir les formations nécessaires à l’évolution des compétences des salariés et de préparer ainsi la reprise économique. Cette démarche pionnière de l’OPCO 2i doit servir de modèle pour permettre à chaque salarié, dont l’entreprise connaît une baisse d’activité, d’être sécurisé dans son parcours</w:t>
                                                </w:r>
                                                <w:r w:rsidRPr="00BA69CC">
                                                  <w:rPr>
                                                    <w:rFonts w:ascii="Calibri" w:eastAsia="Calibri" w:hAnsi="Calibri" w:cs="Calibri"/>
                                                    <w:sz w:val="22"/>
                                                    <w:szCs w:val="22"/>
                                                    <w:lang w:eastAsia="en-US"/>
                                                  </w:rPr>
                                                  <w:t xml:space="preserve"> » déclare </w:t>
                                                </w:r>
                                                <w:r w:rsidRPr="00BA69CC">
                                                  <w:rPr>
                                                    <w:rFonts w:ascii="Calibri" w:eastAsia="Calibri" w:hAnsi="Calibri" w:cs="Calibri"/>
                                                    <w:b/>
                                                    <w:bCs/>
                                                    <w:sz w:val="22"/>
                                                    <w:szCs w:val="22"/>
                                                    <w:lang w:eastAsia="en-US"/>
                                                  </w:rPr>
                                                  <w:t xml:space="preserve">Elisabeth Borne, </w:t>
                                                </w:r>
                                                <w:r>
                                                  <w:rPr>
                                                    <w:rFonts w:ascii="Calibri" w:eastAsia="Calibri" w:hAnsi="Calibri" w:cs="Calibri"/>
                                                    <w:b/>
                                                    <w:bCs/>
                                                    <w:sz w:val="22"/>
                                                    <w:szCs w:val="22"/>
                                                    <w:lang w:eastAsia="en-US"/>
                                                  </w:rPr>
                                                  <w:t>m</w:t>
                                                </w:r>
                                                <w:r w:rsidRPr="00BA69CC">
                                                  <w:rPr>
                                                    <w:rFonts w:ascii="Calibri" w:eastAsia="Calibri" w:hAnsi="Calibri" w:cs="Calibri"/>
                                                    <w:b/>
                                                    <w:bCs/>
                                                    <w:sz w:val="22"/>
                                                    <w:szCs w:val="22"/>
                                                    <w:lang w:eastAsia="en-US"/>
                                                  </w:rPr>
                                                  <w:t>inistre du Travail, de l’Emploi et de l’Insertion.</w:t>
                                                </w:r>
                                                <w:r w:rsidRPr="00BA69CC">
                                                  <w:rPr>
                                                    <w:rFonts w:ascii="Calibri" w:eastAsia="Calibri" w:hAnsi="Calibri" w:cs="Calibri"/>
                                                    <w:sz w:val="22"/>
                                                    <w:szCs w:val="22"/>
                                                    <w:lang w:eastAsia="en-US"/>
                                                  </w:rPr>
                                                  <w:t xml:space="preserve"> </w:t>
                                                </w:r>
                                              </w:p>
                                              <w:p w:rsidR="00BA69CC" w:rsidRPr="00BA69CC" w:rsidRDefault="00BA69CC" w:rsidP="00BA69CC">
                                                <w:pPr>
                                                  <w:spacing w:line="252" w:lineRule="auto"/>
                                                  <w:ind w:left="-142" w:firstLine="142"/>
                                                  <w:contextualSpacing/>
                                                  <w:jc w:val="both"/>
                                                  <w:rPr>
                                                    <w:rFonts w:ascii="Calibri" w:eastAsia="Calibri" w:hAnsi="Calibri" w:cs="Calibri"/>
                                                    <w:sz w:val="22"/>
                                                    <w:szCs w:val="22"/>
                                                    <w:lang w:eastAsia="en-US"/>
                                                  </w:rPr>
                                                </w:pPr>
                                              </w:p>
                                              <w:p w:rsidR="00BA69CC" w:rsidRPr="00BA69CC" w:rsidRDefault="00BA69CC" w:rsidP="00BA69CC">
                                                <w:pPr>
                                                  <w:spacing w:line="252" w:lineRule="auto"/>
                                                  <w:ind w:left="-142"/>
                                                  <w:contextualSpacing/>
                                                  <w:jc w:val="both"/>
                                                  <w:rPr>
                                                    <w:rFonts w:ascii="Calibri" w:eastAsia="Calibri" w:hAnsi="Calibri" w:cs="Calibri"/>
                                                    <w:sz w:val="22"/>
                                                    <w:szCs w:val="22"/>
                                                    <w:lang w:eastAsia="en-US"/>
                                                  </w:rPr>
                                                </w:pPr>
                                                <w:r w:rsidRPr="00BA69CC">
                                                  <w:rPr>
                                                    <w:rFonts w:ascii="Calibri" w:eastAsia="Calibri" w:hAnsi="Calibri" w:cs="Calibri"/>
                                                    <w:sz w:val="22"/>
                                                    <w:szCs w:val="22"/>
                                                    <w:lang w:eastAsia="en-US"/>
                                                  </w:rPr>
                                                  <w:t>« </w:t>
                                                </w:r>
                                                <w:r w:rsidRPr="00BA69CC">
                                                  <w:rPr>
                                                    <w:rFonts w:ascii="Calibri" w:eastAsia="Calibri" w:hAnsi="Calibri" w:cs="Calibri"/>
                                                    <w:i/>
                                                    <w:iCs/>
                                                    <w:sz w:val="22"/>
                                                    <w:szCs w:val="22"/>
                                                    <w:lang w:eastAsia="en-US"/>
                                                  </w:rPr>
                                                  <w:t xml:space="preserve">Le rebond de l’industrie s’inscrit dans les enjeux de </w:t>
                                                </w:r>
                                                <w:r>
                                                  <w:rPr>
                                                    <w:rFonts w:ascii="Calibri" w:eastAsia="Calibri" w:hAnsi="Calibri" w:cs="Calibri"/>
                                                    <w:i/>
                                                    <w:iCs/>
                                                    <w:sz w:val="22"/>
                                                    <w:szCs w:val="22"/>
                                                    <w:lang w:eastAsia="en-US"/>
                                                  </w:rPr>
                                                  <w:t>souveraineté</w:t>
                                                </w:r>
                                                <w:r w:rsidRPr="00BA69CC">
                                                  <w:rPr>
                                                    <w:rFonts w:ascii="Calibri" w:eastAsia="Calibri" w:hAnsi="Calibri" w:cs="Calibri"/>
                                                    <w:i/>
                                                    <w:iCs/>
                                                    <w:sz w:val="22"/>
                                                    <w:szCs w:val="22"/>
                                                    <w:lang w:eastAsia="en-US"/>
                                                  </w:rPr>
                                                  <w:t xml:space="preserve"> économique et d’indépendance technologique. Il sera facilité si les entreprises peuvent anticiper les besoins en compétences et si on a créé les conditions de leur développement pour leurs salariés. C’est tout l’objectif de cette convention, et c’est notre responsabilité d’opérateur</w:t>
                                                </w:r>
                                                <w:r w:rsidR="003B4C65">
                                                  <w:rPr>
                                                    <w:rFonts w:ascii="Calibri" w:eastAsia="Calibri" w:hAnsi="Calibri" w:cs="Calibri"/>
                                                    <w:i/>
                                                    <w:iCs/>
                                                    <w:sz w:val="22"/>
                                                    <w:szCs w:val="22"/>
                                                    <w:lang w:eastAsia="en-US"/>
                                                  </w:rPr>
                                                  <w:t xml:space="preserve"> de compétences inter</w:t>
                                                </w:r>
                                                <w:r w:rsidRPr="00BA69CC">
                                                  <w:rPr>
                                                    <w:rFonts w:ascii="Calibri" w:eastAsia="Calibri" w:hAnsi="Calibri" w:cs="Calibri"/>
                                                    <w:i/>
                                                    <w:iCs/>
                                                    <w:sz w:val="22"/>
                                                    <w:szCs w:val="22"/>
                                                    <w:lang w:eastAsia="en-US"/>
                                                  </w:rPr>
                                                  <w:t>industrie</w:t>
                                                </w:r>
                                                <w:r w:rsidR="003B4C65">
                                                  <w:rPr>
                                                    <w:rFonts w:ascii="Calibri" w:eastAsia="Calibri" w:hAnsi="Calibri" w:cs="Calibri"/>
                                                    <w:i/>
                                                    <w:iCs/>
                                                    <w:sz w:val="22"/>
                                                    <w:szCs w:val="22"/>
                                                    <w:lang w:eastAsia="en-US"/>
                                                  </w:rPr>
                                                  <w:t>l</w:t>
                                                </w:r>
                                                <w:r w:rsidRPr="00BA69CC">
                                                  <w:rPr>
                                                    <w:rFonts w:ascii="Calibri" w:eastAsia="Calibri" w:hAnsi="Calibri" w:cs="Calibri"/>
                                                    <w:i/>
                                                    <w:iCs/>
                                                    <w:sz w:val="22"/>
                                                    <w:szCs w:val="22"/>
                                                    <w:lang w:eastAsia="en-US"/>
                                                  </w:rPr>
                                                  <w:t xml:space="preserve"> d’accompagner les entreprises et les salariés, dans l’ensemble des territoires</w:t>
                                                </w:r>
                                                <w:r w:rsidRPr="00BA69CC">
                                                  <w:rPr>
                                                    <w:rFonts w:ascii="Calibri" w:eastAsia="Calibri" w:hAnsi="Calibri" w:cs="Calibri"/>
                                                    <w:sz w:val="22"/>
                                                    <w:szCs w:val="22"/>
                                                    <w:lang w:eastAsia="en-US"/>
                                                  </w:rPr>
                                                  <w:t xml:space="preserve"> », indique </w:t>
                                                </w:r>
                                                <w:r w:rsidRPr="00BA69CC">
                                                  <w:rPr>
                                                    <w:rFonts w:ascii="Calibri" w:eastAsia="Calibri" w:hAnsi="Calibri" w:cs="Calibri"/>
                                                    <w:b/>
                                                    <w:bCs/>
                                                    <w:sz w:val="22"/>
                                                    <w:szCs w:val="22"/>
                                                    <w:lang w:eastAsia="en-US"/>
                                                  </w:rPr>
                                                  <w:t xml:space="preserve">Alexandre </w:t>
                                                </w:r>
                                                <w:proofErr w:type="spellStart"/>
                                                <w:r w:rsidRPr="00BA69CC">
                                                  <w:rPr>
                                                    <w:rFonts w:ascii="Calibri" w:eastAsia="Calibri" w:hAnsi="Calibri" w:cs="Calibri"/>
                                                    <w:b/>
                                                    <w:bCs/>
                                                    <w:sz w:val="22"/>
                                                    <w:szCs w:val="22"/>
                                                    <w:lang w:eastAsia="en-US"/>
                                                  </w:rPr>
                                                  <w:t>Saubot</w:t>
                                                </w:r>
                                                <w:proofErr w:type="spellEnd"/>
                                                <w:r w:rsidRPr="00BA69CC">
                                                  <w:rPr>
                                                    <w:rFonts w:ascii="Calibri" w:eastAsia="Calibri" w:hAnsi="Calibri" w:cs="Calibri"/>
                                                    <w:b/>
                                                    <w:bCs/>
                                                    <w:sz w:val="22"/>
                                                    <w:szCs w:val="22"/>
                                                    <w:lang w:eastAsia="en-US"/>
                                                  </w:rPr>
                                                  <w:t xml:space="preserve">, </w:t>
                                                </w:r>
                                                <w:r>
                                                  <w:rPr>
                                                    <w:rFonts w:ascii="Calibri" w:eastAsia="Calibri" w:hAnsi="Calibri" w:cs="Calibri"/>
                                                    <w:b/>
                                                    <w:bCs/>
                                                    <w:sz w:val="22"/>
                                                    <w:szCs w:val="22"/>
                                                    <w:lang w:eastAsia="en-US"/>
                                                  </w:rPr>
                                                  <w:t>p</w:t>
                                                </w:r>
                                                <w:r w:rsidRPr="00BA69CC">
                                                  <w:rPr>
                                                    <w:rFonts w:ascii="Calibri" w:eastAsia="Calibri" w:hAnsi="Calibri" w:cs="Calibri"/>
                                                    <w:b/>
                                                    <w:bCs/>
                                                    <w:sz w:val="22"/>
                                                    <w:szCs w:val="22"/>
                                                    <w:lang w:eastAsia="en-US"/>
                                                  </w:rPr>
                                                  <w:t>résident d’OPCO 2i.</w:t>
                                                </w:r>
                                              </w:p>
                                              <w:p w:rsidR="00BA69CC" w:rsidRPr="00BA69CC" w:rsidRDefault="00BA69CC" w:rsidP="00BA69CC">
                                                <w:pPr>
                                                  <w:spacing w:line="252" w:lineRule="auto"/>
                                                  <w:ind w:left="-142" w:firstLine="142"/>
                                                  <w:contextualSpacing/>
                                                  <w:jc w:val="both"/>
                                                  <w:rPr>
                                                    <w:rFonts w:ascii="Calibri" w:eastAsia="Calibri" w:hAnsi="Calibri" w:cs="Calibri"/>
                                                    <w:sz w:val="22"/>
                                                    <w:szCs w:val="22"/>
                                                    <w:lang w:eastAsia="en-US"/>
                                                  </w:rPr>
                                                </w:pPr>
                                              </w:p>
                                              <w:p w:rsidR="0047413D" w:rsidRDefault="00BA69CC" w:rsidP="00BA69CC">
                                                <w:pPr>
                                                  <w:ind w:left="-142"/>
                                                  <w:jc w:val="both"/>
                                                  <w:rPr>
                                                    <w:rFonts w:ascii="Calibri" w:eastAsia="Calibri" w:hAnsi="Calibri" w:cs="Calibri"/>
                                                    <w:b/>
                                                    <w:bCs/>
                                                    <w:sz w:val="22"/>
                                                    <w:szCs w:val="22"/>
                                                    <w:lang w:eastAsia="en-US"/>
                                                  </w:rPr>
                                                </w:pPr>
                                                <w:r w:rsidRPr="00BA69CC">
                                                  <w:rPr>
                                                    <w:rFonts w:ascii="Calibri" w:eastAsia="Calibri" w:hAnsi="Calibri" w:cs="Calibri"/>
                                                    <w:sz w:val="22"/>
                                                    <w:szCs w:val="22"/>
                                                    <w:lang w:eastAsia="en-US"/>
                                                  </w:rPr>
                                                  <w:t>« </w:t>
                                                </w:r>
                                                <w:r w:rsidRPr="00BA69CC">
                                                  <w:rPr>
                                                    <w:rFonts w:ascii="Calibri" w:eastAsia="Calibri" w:hAnsi="Calibri" w:cs="Calibri"/>
                                                    <w:i/>
                                                    <w:iCs/>
                                                    <w:sz w:val="22"/>
                                                    <w:szCs w:val="22"/>
                                                    <w:lang w:eastAsia="en-US"/>
                                                  </w:rPr>
                                                  <w:t xml:space="preserve">Cette convention doit nous permettre de répondre à la diversité des situations pour la sécurisation des parcours professionnels des salariés : problématiques de reconversion dans l’entreprise, parcours de formation </w:t>
                                                </w:r>
                                                <w:proofErr w:type="spellStart"/>
                                                <w:r w:rsidRPr="00BA69CC">
                                                  <w:rPr>
                                                    <w:rFonts w:ascii="Calibri" w:eastAsia="Calibri" w:hAnsi="Calibri" w:cs="Calibri"/>
                                                    <w:i/>
                                                    <w:iCs/>
                                                    <w:sz w:val="22"/>
                                                    <w:szCs w:val="22"/>
                                                    <w:lang w:eastAsia="en-US"/>
                                                  </w:rPr>
                                                  <w:t>certifiants</w:t>
                                                </w:r>
                                                <w:proofErr w:type="spellEnd"/>
                                                <w:r w:rsidRPr="00BA69CC">
                                                  <w:rPr>
                                                    <w:rFonts w:ascii="Calibri" w:eastAsia="Calibri" w:hAnsi="Calibri" w:cs="Calibri"/>
                                                    <w:i/>
                                                    <w:iCs/>
                                                    <w:sz w:val="22"/>
                                                    <w:szCs w:val="22"/>
                                                    <w:lang w:eastAsia="en-US"/>
                                                  </w:rPr>
                                                  <w:t>, développement des compétences spécifiques liées au contexte de crise sanitaire et accompagnement des mutations pour l’industrie</w:t>
                                                </w:r>
                                                <w:r w:rsidRPr="00BA69CC">
                                                  <w:rPr>
                                                    <w:rFonts w:ascii="Calibri" w:eastAsia="Calibri" w:hAnsi="Calibri" w:cs="Calibri"/>
                                                    <w:sz w:val="22"/>
                                                    <w:szCs w:val="22"/>
                                                    <w:lang w:eastAsia="en-US"/>
                                                  </w:rPr>
                                                  <w:t xml:space="preserve">. » précise </w:t>
                                                </w:r>
                                                <w:r w:rsidRPr="00BA69CC">
                                                  <w:rPr>
                                                    <w:rFonts w:ascii="Calibri" w:eastAsia="Calibri" w:hAnsi="Calibri" w:cs="Calibri"/>
                                                    <w:b/>
                                                    <w:bCs/>
                                                    <w:sz w:val="22"/>
                                                    <w:szCs w:val="22"/>
                                                    <w:lang w:eastAsia="en-US"/>
                                                  </w:rPr>
                                                  <w:t xml:space="preserve">Pierre-Michel </w:t>
                                                </w:r>
                                                <w:proofErr w:type="spellStart"/>
                                                <w:r w:rsidRPr="00BA69CC">
                                                  <w:rPr>
                                                    <w:rFonts w:ascii="Calibri" w:eastAsia="Calibri" w:hAnsi="Calibri" w:cs="Calibri"/>
                                                    <w:b/>
                                                    <w:bCs/>
                                                    <w:sz w:val="22"/>
                                                    <w:szCs w:val="22"/>
                                                    <w:lang w:eastAsia="en-US"/>
                                                  </w:rPr>
                                                  <w:t>Escaffre</w:t>
                                                </w:r>
                                                <w:proofErr w:type="spellEnd"/>
                                                <w:r w:rsidRPr="00BA69CC">
                                                  <w:rPr>
                                                    <w:rFonts w:ascii="Calibri" w:eastAsia="Calibri" w:hAnsi="Calibri" w:cs="Calibri"/>
                                                    <w:b/>
                                                    <w:bCs/>
                                                    <w:sz w:val="22"/>
                                                    <w:szCs w:val="22"/>
                                                    <w:lang w:eastAsia="en-US"/>
                                                  </w:rPr>
                                                  <w:t xml:space="preserve">, </w:t>
                                                </w:r>
                                                <w:r>
                                                  <w:rPr>
                                                    <w:rFonts w:ascii="Calibri" w:eastAsia="Calibri" w:hAnsi="Calibri" w:cs="Calibri"/>
                                                    <w:b/>
                                                    <w:bCs/>
                                                    <w:sz w:val="22"/>
                                                    <w:szCs w:val="22"/>
                                                    <w:lang w:eastAsia="en-US"/>
                                                  </w:rPr>
                                                  <w:t>vice-p</w:t>
                                                </w:r>
                                                <w:r w:rsidRPr="00BA69CC">
                                                  <w:rPr>
                                                    <w:rFonts w:ascii="Calibri" w:eastAsia="Calibri" w:hAnsi="Calibri" w:cs="Calibri"/>
                                                    <w:b/>
                                                    <w:bCs/>
                                                    <w:sz w:val="22"/>
                                                    <w:szCs w:val="22"/>
                                                    <w:lang w:eastAsia="en-US"/>
                                                  </w:rPr>
                                                  <w:t>résident d’OPCO 2i</w:t>
                                                </w:r>
                                                <w:r w:rsidR="00A772DF">
                                                  <w:rPr>
                                                    <w:rFonts w:ascii="Calibri" w:eastAsia="Calibri" w:hAnsi="Calibri" w:cs="Calibri"/>
                                                    <w:b/>
                                                    <w:bCs/>
                                                    <w:sz w:val="22"/>
                                                    <w:szCs w:val="22"/>
                                                    <w:lang w:eastAsia="en-US"/>
                                                  </w:rPr>
                                                  <w:t xml:space="preserve">. </w:t>
                                                </w:r>
                                              </w:p>
                                              <w:p w:rsidR="00A772DF" w:rsidRDefault="00A772DF" w:rsidP="00BA69CC">
                                                <w:pPr>
                                                  <w:ind w:left="-142"/>
                                                  <w:jc w:val="both"/>
                                                  <w:rPr>
                                                    <w:rFonts w:ascii="Calibri" w:eastAsia="Calibri" w:hAnsi="Calibri" w:cs="Calibri"/>
                                                    <w:b/>
                                                    <w:bCs/>
                                                    <w:sz w:val="22"/>
                                                    <w:szCs w:val="22"/>
                                                    <w:lang w:eastAsia="en-US"/>
                                                  </w:rPr>
                                                </w:pPr>
                                              </w:p>
                                              <w:p w:rsidR="00A772DF" w:rsidRDefault="00A772DF" w:rsidP="00BA69CC">
                                                <w:pPr>
                                                  <w:ind w:left="-142"/>
                                                  <w:jc w:val="both"/>
                                                  <w:rPr>
                                                    <w:rFonts w:ascii="Calibri" w:eastAsia="Calibri" w:hAnsi="Calibri" w:cs="Calibri"/>
                                                    <w:b/>
                                                    <w:bCs/>
                                                    <w:sz w:val="22"/>
                                                    <w:szCs w:val="22"/>
                                                    <w:lang w:eastAsia="en-US"/>
                                                  </w:rPr>
                                                </w:pPr>
                                              </w:p>
                                              <w:p w:rsidR="00A772DF" w:rsidRPr="0047413D" w:rsidRDefault="00A772DF" w:rsidP="00BA69CC">
                                                <w:pPr>
                                                  <w:ind w:left="-142"/>
                                                  <w:jc w:val="both"/>
                                                </w:pPr>
                                              </w:p>
                                              <w:tbl>
                                                <w:tblPr>
                                                  <w:tblpPr w:leftFromText="45" w:rightFromText="45" w:vertAnchor="text"/>
                                                  <w:tblW w:w="5000" w:type="pct"/>
                                                  <w:tblCellMar>
                                                    <w:left w:w="0" w:type="dxa"/>
                                                    <w:right w:w="0" w:type="dxa"/>
                                                  </w:tblCellMar>
                                                  <w:tblLook w:val="04A0" w:firstRow="1" w:lastRow="0" w:firstColumn="1" w:lastColumn="0" w:noHBand="0" w:noVBand="1"/>
                                                </w:tblPr>
                                                <w:tblGrid>
                                                  <w:gridCol w:w="8464"/>
                                                </w:tblGrid>
                                                <w:tr w:rsidR="002F1E97" w:rsidRPr="0047413D">
                                                  <w:tc>
                                                    <w:tcPr>
                                                      <w:tcW w:w="0" w:type="auto"/>
                                                      <w:vAlign w:val="center"/>
                                                      <w:hideMark/>
                                                    </w:tcPr>
                                                    <w:p w:rsidR="002F1E97" w:rsidRPr="0047413D" w:rsidRDefault="002F1E97" w:rsidP="00BA69CC">
                                                      <w:pPr>
                                                        <w:spacing w:line="252" w:lineRule="auto"/>
                                                        <w:ind w:left="-142" w:firstLine="142"/>
                                                        <w:jc w:val="both"/>
                                                      </w:pPr>
                                                    </w:p>
                                                  </w:tc>
                                                </w:tr>
                                              </w:tbl>
                                              <w:p w:rsidR="002F1E97" w:rsidRPr="0047413D" w:rsidRDefault="002F1E97" w:rsidP="00BA69CC">
                                                <w:pPr>
                                                  <w:ind w:left="-142" w:firstLine="142"/>
                                                  <w:jc w:val="both"/>
                                                  <w:rPr>
                                                    <w:rFonts w:eastAsia="Times New Roman"/>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jc w:val="center"/>
                                <w:rPr>
                                  <w:rFonts w:eastAsia="Times New Roman"/>
                                </w:rPr>
                              </w:pPr>
                            </w:p>
                          </w:tc>
                          <w:tc>
                            <w:tcPr>
                              <w:tcW w:w="150" w:type="dxa"/>
                              <w:shd w:val="clear" w:color="auto" w:fill="FFFFFF"/>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r w:rsidR="002F1E97" w:rsidRPr="0047413D" w:rsidTr="0047413D">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45"/>
                          <w:gridCol w:w="9580"/>
                          <w:gridCol w:w="145"/>
                        </w:tblGrid>
                        <w:tr w:rsidR="002F1E97" w:rsidRPr="0047413D">
                          <w:tc>
                            <w:tcPr>
                              <w:tcW w:w="150" w:type="dxa"/>
                              <w:shd w:val="clear" w:color="auto" w:fill="FFFFFF"/>
                              <w:vAlign w:val="center"/>
                              <w:hideMark/>
                            </w:tcPr>
                            <w:p w:rsidR="002F1E97" w:rsidRPr="0047413D" w:rsidRDefault="002F1E97" w:rsidP="0047413D">
                              <w:pPr>
                                <w:ind w:left="-142" w:firstLine="142"/>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580"/>
                              </w:tblGrid>
                              <w:tr w:rsidR="002F1E97" w:rsidRPr="0047413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999"/>
                                      <w:gridCol w:w="3581"/>
                                    </w:tblGrid>
                                    <w:tr w:rsidR="002F1E97" w:rsidRPr="0047413D">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999"/>
                                          </w:tblGrid>
                                          <w:tr w:rsidR="002F1E97" w:rsidRPr="0047413D">
                                            <w:tc>
                                              <w:tcPr>
                                                <w:tcW w:w="5000" w:type="pct"/>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5399"/>
                                                </w:tblGrid>
                                                <w:tr w:rsidR="002F1E97" w:rsidRPr="0047413D">
                                                  <w:tc>
                                                    <w:tcPr>
                                                      <w:tcW w:w="0" w:type="auto"/>
                                                      <w:vAlign w:val="center"/>
                                                      <w:hideMark/>
                                                    </w:tcPr>
                                                    <w:p w:rsidR="002F1E97" w:rsidRPr="0047413D" w:rsidRDefault="002F1E97" w:rsidP="00A97426">
                                                      <w:pPr>
                                                        <w:pStyle w:val="NormalWeb"/>
                                                        <w:spacing w:before="0" w:beforeAutospacing="0" w:after="0" w:afterAutospacing="0"/>
                                                        <w:ind w:left="-142" w:firstLine="142"/>
                                                        <w:rPr>
                                                          <w:sz w:val="18"/>
                                                        </w:rPr>
                                                      </w:pPr>
                                                      <w:r w:rsidRPr="0047413D">
                                                        <w:rPr>
                                                          <w:rStyle w:val="lev"/>
                                                          <w:rFonts w:ascii="Arial" w:hAnsi="Arial" w:cs="Arial"/>
                                                          <w:color w:val="000000"/>
                                                          <w:sz w:val="18"/>
                                                        </w:rPr>
                                                        <w:t>Ministère du Travail, de l'Emploi et de l'Insertion</w:t>
                                                      </w:r>
                                                      <w:r w:rsidRPr="0047413D">
                                                        <w:rPr>
                                                          <w:rFonts w:ascii="Arial" w:hAnsi="Arial" w:cs="Arial"/>
                                                          <w:b/>
                                                          <w:bCs/>
                                                          <w:color w:val="000000"/>
                                                          <w:sz w:val="18"/>
                                                        </w:rPr>
                                                        <w:br/>
                                                      </w:r>
                                                      <w:proofErr w:type="spellStart"/>
                                                      <w:r w:rsidRPr="0047413D">
                                                        <w:rPr>
                                                          <w:rStyle w:val="lev"/>
                                                          <w:rFonts w:ascii="Arial" w:hAnsi="Arial" w:cs="Arial"/>
                                                          <w:color w:val="000000"/>
                                                          <w:sz w:val="18"/>
                                                        </w:rPr>
                                                        <w:t>C</w:t>
                                                      </w:r>
                                                      <w:r w:rsidR="00A97426">
                                                        <w:rPr>
                                                          <w:rStyle w:val="lev"/>
                                                          <w:rFonts w:ascii="Arial" w:hAnsi="Arial" w:cs="Arial"/>
                                                          <w:color w:val="000000"/>
                                                          <w:sz w:val="18"/>
                                                        </w:rPr>
                                                        <w:t>C</w:t>
                                                      </w:r>
                                                      <w:r w:rsidRPr="0047413D">
                                                        <w:rPr>
                                                          <w:rStyle w:val="lev"/>
                                                          <w:rFonts w:ascii="Arial" w:hAnsi="Arial" w:cs="Arial"/>
                                                          <w:color w:val="000000"/>
                                                          <w:sz w:val="18"/>
                                                        </w:rPr>
                                                        <w:t>abinet</w:t>
                                                      </w:r>
                                                      <w:proofErr w:type="spellEnd"/>
                                                      <w:r w:rsidRPr="0047413D">
                                                        <w:rPr>
                                                          <w:rStyle w:val="lev"/>
                                                          <w:rFonts w:ascii="Arial" w:hAnsi="Arial" w:cs="Arial"/>
                                                          <w:color w:val="000000"/>
                                                          <w:sz w:val="18"/>
                                                        </w:rPr>
                                                        <w:t xml:space="preserve"> de Mme Elisabeth Borne</w:t>
                                                      </w:r>
                                                    </w:p>
                                                    <w:p w:rsidR="002F1E97" w:rsidRPr="0047413D" w:rsidRDefault="002F1E97" w:rsidP="00A97426">
                                                      <w:pPr>
                                                        <w:pStyle w:val="NormalWeb"/>
                                                        <w:spacing w:before="0" w:beforeAutospacing="0" w:after="0" w:afterAutospacing="0"/>
                                                        <w:ind w:left="-142" w:firstLine="142"/>
                                                        <w:rPr>
                                                          <w:sz w:val="18"/>
                                                        </w:rPr>
                                                      </w:pPr>
                                                      <w:r w:rsidRPr="0047413D">
                                                        <w:rPr>
                                                          <w:rFonts w:ascii="Arial" w:hAnsi="Arial" w:cs="Arial"/>
                                                          <w:color w:val="393939"/>
                                                          <w:sz w:val="18"/>
                                                        </w:rPr>
                                                        <w:t>Tél : 01 49 55 32 21</w:t>
                                                      </w:r>
                                                    </w:p>
                                                    <w:p w:rsidR="002F1E97" w:rsidRPr="0047413D" w:rsidRDefault="002F1E97" w:rsidP="00A97426">
                                                      <w:pPr>
                                                        <w:pStyle w:val="NormalWeb"/>
                                                        <w:spacing w:before="0" w:beforeAutospacing="0" w:after="0" w:afterAutospacing="0"/>
                                                        <w:ind w:left="-142" w:firstLine="142"/>
                                                      </w:pPr>
                                                      <w:r w:rsidRPr="0047413D">
                                                        <w:rPr>
                                                          <w:rFonts w:ascii="Arial" w:hAnsi="Arial" w:cs="Arial"/>
                                                          <w:color w:val="393939"/>
                                                          <w:sz w:val="18"/>
                                                        </w:rPr>
                                                        <w:t xml:space="preserve">Mél : </w:t>
                                                      </w:r>
                                                      <w:hyperlink r:id="rId7" w:tgtFrame="_blank" w:history="1">
                                                        <w:r w:rsidRPr="0047413D">
                                                          <w:rPr>
                                                            <w:rStyle w:val="Lienhypertexte"/>
                                                            <w:rFonts w:ascii="Arial" w:hAnsi="Arial" w:cs="Arial"/>
                                                            <w:color w:val="0595D6"/>
                                                            <w:sz w:val="18"/>
                                                          </w:rPr>
                                                          <w:t>sec.presse.travail@cab.travail.gouv.fr</w:t>
                                                        </w:r>
                                                      </w:hyperlink>
                                                    </w:p>
                                                  </w:tc>
                                                </w:tr>
                                              </w:tbl>
                                              <w:p w:rsidR="002F1E97" w:rsidRPr="0047413D" w:rsidRDefault="002F1E97" w:rsidP="00A97426">
                                                <w:pPr>
                                                  <w:ind w:left="-142" w:firstLine="142"/>
                                                  <w:rPr>
                                                    <w:rFonts w:eastAsia="Times New Roman"/>
                                                  </w:rPr>
                                                </w:pPr>
                                              </w:p>
                                            </w:tc>
                                          </w:tr>
                                        </w:tbl>
                                        <w:p w:rsidR="002F1E97" w:rsidRPr="0047413D" w:rsidRDefault="002F1E97" w:rsidP="00A97426">
                                          <w:pPr>
                                            <w:ind w:left="-142" w:firstLine="142"/>
                                            <w:rPr>
                                              <w:rFonts w:eastAsia="Times New Roman"/>
                                            </w:rPr>
                                          </w:pPr>
                                        </w:p>
                                      </w:tc>
                                      <w:tc>
                                        <w:tcPr>
                                          <w:tcW w:w="1850" w:type="pct"/>
                                          <w:hideMark/>
                                        </w:tcPr>
                                        <w:tbl>
                                          <w:tblPr>
                                            <w:tblW w:w="5000" w:type="pct"/>
                                            <w:tblCellMar>
                                              <w:left w:w="0" w:type="dxa"/>
                                              <w:right w:w="0" w:type="dxa"/>
                                            </w:tblCellMar>
                                            <w:tblLook w:val="04A0" w:firstRow="1" w:lastRow="0" w:firstColumn="1" w:lastColumn="0" w:noHBand="0" w:noVBand="1"/>
                                          </w:tblPr>
                                          <w:tblGrid>
                                            <w:gridCol w:w="3581"/>
                                          </w:tblGrid>
                                          <w:tr w:rsidR="002F1E97" w:rsidRPr="0047413D">
                                            <w:tc>
                                              <w:tcPr>
                                                <w:tcW w:w="0" w:type="auto"/>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81"/>
                                                </w:tblGrid>
                                                <w:tr w:rsidR="002F1E97" w:rsidRPr="0047413D">
                                                  <w:tc>
                                                    <w:tcPr>
                                                      <w:tcW w:w="0" w:type="auto"/>
                                                      <w:vAlign w:val="center"/>
                                                      <w:hideMark/>
                                                    </w:tcPr>
                                                    <w:p w:rsidR="002F1E97" w:rsidRPr="0047413D" w:rsidRDefault="00A97426" w:rsidP="0047413D">
                                                      <w:pPr>
                                                        <w:pStyle w:val="NormalWeb"/>
                                                        <w:spacing w:before="0" w:beforeAutospacing="0" w:after="0" w:afterAutospacing="0" w:line="330" w:lineRule="atLeast"/>
                                                        <w:ind w:left="-142" w:firstLine="142"/>
                                                        <w:jc w:val="right"/>
                                                        <w:rPr>
                                                          <w:sz w:val="20"/>
                                                        </w:rPr>
                                                      </w:pPr>
                                                      <w:r>
                                                        <w:rPr>
                                                          <w:rFonts w:ascii="Arial" w:hAnsi="Arial" w:cs="Arial"/>
                                                          <w:color w:val="000000"/>
                                                          <w:sz w:val="20"/>
                                                        </w:rPr>
                                                        <w:t>1</w:t>
                                                      </w:r>
                                                      <w:r w:rsidR="002F1E97" w:rsidRPr="0047413D">
                                                        <w:rPr>
                                                          <w:rFonts w:ascii="Arial" w:hAnsi="Arial" w:cs="Arial"/>
                                                          <w:color w:val="000000"/>
                                                          <w:sz w:val="20"/>
                                                        </w:rPr>
                                                        <w:t>27, rue de Grenelle</w:t>
                                                      </w:r>
                                                    </w:p>
                                                    <w:p w:rsidR="002F1E97" w:rsidRPr="0047413D" w:rsidRDefault="002F1E97" w:rsidP="0047413D">
                                                      <w:pPr>
                                                        <w:pStyle w:val="NormalWeb"/>
                                                        <w:spacing w:before="0" w:beforeAutospacing="0" w:after="0" w:afterAutospacing="0" w:line="330" w:lineRule="atLeast"/>
                                                        <w:ind w:left="-142" w:firstLine="142"/>
                                                        <w:jc w:val="right"/>
                                                      </w:pPr>
                                                      <w:r w:rsidRPr="0047413D">
                                                        <w:rPr>
                                                          <w:rFonts w:ascii="Arial" w:hAnsi="Arial" w:cs="Arial"/>
                                                          <w:color w:val="000000"/>
                                                          <w:sz w:val="20"/>
                                                        </w:rPr>
                                                        <w:t>75007 Paris</w:t>
                                                      </w: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jc w:val="center"/>
                                <w:rPr>
                                  <w:rFonts w:eastAsia="Times New Roman"/>
                                </w:rPr>
                              </w:pPr>
                            </w:p>
                          </w:tc>
                          <w:tc>
                            <w:tcPr>
                              <w:tcW w:w="150" w:type="dxa"/>
                              <w:shd w:val="clear" w:color="auto" w:fill="FFFFFF"/>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r w:rsidR="002F1E97" w:rsidRPr="0047413D" w:rsidTr="0047413D">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48"/>
                          <w:gridCol w:w="9575"/>
                          <w:gridCol w:w="147"/>
                        </w:tblGrid>
                        <w:tr w:rsidR="002F1E97" w:rsidRPr="0047413D">
                          <w:tc>
                            <w:tcPr>
                              <w:tcW w:w="150" w:type="dxa"/>
                              <w:shd w:val="clear" w:color="auto" w:fill="FFFFFF"/>
                              <w:vAlign w:val="center"/>
                              <w:hideMark/>
                            </w:tcPr>
                            <w:p w:rsidR="002F1E97" w:rsidRPr="0047413D" w:rsidRDefault="002F1E97" w:rsidP="0047413D">
                              <w:pPr>
                                <w:ind w:left="-142" w:firstLine="142"/>
                                <w:rPr>
                                  <w:rFonts w:eastAsia="Times New Roman"/>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575"/>
                              </w:tblGrid>
                              <w:tr w:rsidR="002F1E97" w:rsidRPr="0047413D">
                                <w:trPr>
                                  <w:jc w:val="center"/>
                                </w:trPr>
                                <w:tc>
                                  <w:tcPr>
                                    <w:tcW w:w="0" w:type="auto"/>
                                    <w:shd w:val="clear" w:color="auto" w:fill="FFFFFF"/>
                                    <w:vAlign w:val="center"/>
                                    <w:hideMark/>
                                  </w:tcPr>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jc w:val="center"/>
                                <w:rPr>
                                  <w:rFonts w:eastAsia="Times New Roman"/>
                                </w:rPr>
                              </w:pPr>
                            </w:p>
                          </w:tc>
                          <w:tc>
                            <w:tcPr>
                              <w:tcW w:w="150" w:type="dxa"/>
                              <w:shd w:val="clear" w:color="auto" w:fill="FFFFFF"/>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r w:rsidR="002F1E97" w:rsidRPr="0047413D" w:rsidTr="0047413D">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47"/>
                          <w:gridCol w:w="9577"/>
                          <w:gridCol w:w="146"/>
                        </w:tblGrid>
                        <w:tr w:rsidR="002F1E97" w:rsidRPr="0047413D" w:rsidTr="0047413D">
                          <w:tc>
                            <w:tcPr>
                              <w:tcW w:w="147" w:type="dxa"/>
                              <w:shd w:val="clear" w:color="auto" w:fill="FFFFFF"/>
                              <w:vAlign w:val="center"/>
                              <w:hideMark/>
                            </w:tcPr>
                            <w:p w:rsidR="002F1E97" w:rsidRPr="0047413D" w:rsidRDefault="002F1E97" w:rsidP="0047413D">
                              <w:pPr>
                                <w:ind w:left="-142" w:firstLine="142"/>
                                <w:rPr>
                                  <w:rFonts w:eastAsia="Times New Roman"/>
                                </w:rPr>
                              </w:pPr>
                            </w:p>
                          </w:tc>
                          <w:tc>
                            <w:tcPr>
                              <w:tcW w:w="9577" w:type="dxa"/>
                              <w:vAlign w:val="center"/>
                              <w:hideMark/>
                            </w:tcPr>
                            <w:tbl>
                              <w:tblPr>
                                <w:tblpPr w:vertAnchor="text"/>
                                <w:tblW w:w="5000" w:type="pct"/>
                                <w:tblCellMar>
                                  <w:left w:w="0" w:type="dxa"/>
                                  <w:right w:w="0" w:type="dxa"/>
                                </w:tblCellMar>
                                <w:tblLook w:val="04A0" w:firstRow="1" w:lastRow="0" w:firstColumn="1" w:lastColumn="0" w:noHBand="0" w:noVBand="1"/>
                              </w:tblPr>
                              <w:tblGrid>
                                <w:gridCol w:w="9577"/>
                              </w:tblGrid>
                              <w:tr w:rsidR="00314725" w:rsidRPr="00314725" w:rsidTr="0050285D">
                                <w:tc>
                                  <w:tcPr>
                                    <w:tcW w:w="0" w:type="auto"/>
                                    <w:vAlign w:val="center"/>
                                    <w:hideMark/>
                                  </w:tcPr>
                                  <w:p w:rsidR="00314725" w:rsidRPr="00314725" w:rsidRDefault="00314725" w:rsidP="00314725">
                                    <w:pPr>
                                      <w:spacing w:line="225" w:lineRule="exact"/>
                                      <w:jc w:val="center"/>
                                      <w:rPr>
                                        <w:rFonts w:ascii="Arial" w:hAnsi="Arial" w:cs="Arial"/>
                                        <w:color w:val="393939"/>
                                        <w:sz w:val="21"/>
                                        <w:szCs w:val="21"/>
                                        <w:lang w:eastAsia="en-US"/>
                                      </w:rPr>
                                    </w:pPr>
                                    <w:r w:rsidRPr="00314725">
                                      <w:rPr>
                                        <w:rFonts w:ascii="Arial" w:hAnsi="Arial" w:cs="Arial"/>
                                        <w:color w:val="393939"/>
                                        <w:sz w:val="17"/>
                                        <w:szCs w:val="17"/>
                                        <w:lang w:eastAsia="en-US"/>
                                      </w:rPr>
                                      <w:t xml:space="preserve">Conformément à la loi informatique et libertés du 06/01/1978 (art.27) et au Règlement Général sur la Protection des Données (Règlement UE 2016/679) ou « RGPD », vous disposez d'un droit d'accès et de rectification des données vous concernant. Vous pouvez exercer vos droits en adressant un e-mail à l’adresse </w:t>
                                    </w:r>
                                    <w:hyperlink r:id="rId8" w:tgtFrame="_blank" w:history="1">
                                      <w:r w:rsidRPr="00314725">
                                        <w:rPr>
                                          <w:rFonts w:ascii="Arial" w:hAnsi="Arial" w:cs="Arial"/>
                                          <w:color w:val="0595D6"/>
                                          <w:sz w:val="17"/>
                                          <w:szCs w:val="17"/>
                                          <w:u w:val="single"/>
                                          <w:lang w:eastAsia="en-US"/>
                                        </w:rPr>
                                        <w:t>DDC-RGPD-CAB@ddc.social.gouv.f</w:t>
                                      </w:r>
                                    </w:hyperlink>
                                    <w:r w:rsidRPr="00314725">
                                      <w:rPr>
                                        <w:rFonts w:ascii="Arial" w:hAnsi="Arial" w:cs="Arial"/>
                                        <w:color w:val="393939"/>
                                        <w:sz w:val="17"/>
                                        <w:szCs w:val="17"/>
                                        <w:lang w:eastAsia="en-US"/>
                                      </w:rPr>
                                      <w:t>r.</w:t>
                                    </w:r>
                                  </w:p>
                                </w:tc>
                              </w:tr>
                            </w:tbl>
                            <w:tbl>
                              <w:tblPr>
                                <w:tblW w:w="5000" w:type="pct"/>
                                <w:jc w:val="center"/>
                                <w:shd w:val="clear" w:color="auto" w:fill="FFFFFF"/>
                                <w:tblCellMar>
                                  <w:left w:w="0" w:type="dxa"/>
                                  <w:right w:w="0" w:type="dxa"/>
                                </w:tblCellMar>
                                <w:tblLook w:val="04A0" w:firstRow="1" w:lastRow="0" w:firstColumn="1" w:lastColumn="0" w:noHBand="0" w:noVBand="1"/>
                              </w:tblPr>
                              <w:tblGrid>
                                <w:gridCol w:w="9577"/>
                              </w:tblGrid>
                              <w:tr w:rsidR="002F1E97" w:rsidRPr="0047413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577"/>
                                    </w:tblGrid>
                                    <w:tr w:rsidR="002F1E97" w:rsidRPr="0047413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577"/>
                                          </w:tblGrid>
                                          <w:tr w:rsidR="002F1E97" w:rsidRPr="0047413D">
                                            <w:tc>
                                              <w:tcPr>
                                                <w:tcW w:w="0" w:type="auto"/>
                                                <w:tcMar>
                                                  <w:top w:w="300" w:type="dxa"/>
                                                  <w:left w:w="300" w:type="dxa"/>
                                                  <w:bottom w:w="300" w:type="dxa"/>
                                                  <w:right w:w="3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77"/>
                                                </w:tblGrid>
                                                <w:tr w:rsidR="002F1E97" w:rsidRPr="0047413D">
                                                  <w:tc>
                                                    <w:tcPr>
                                                      <w:tcW w:w="0" w:type="auto"/>
                                                      <w:vAlign w:val="center"/>
                                                      <w:hideMark/>
                                                    </w:tcPr>
                                                    <w:p w:rsidR="002F1E97" w:rsidRPr="0047413D" w:rsidRDefault="002F1E97" w:rsidP="0047413D">
                                                      <w:pPr>
                                                        <w:pStyle w:val="NormalWeb"/>
                                                        <w:spacing w:before="0" w:beforeAutospacing="0" w:after="0" w:afterAutospacing="0" w:line="225" w:lineRule="atLeast"/>
                                                        <w:ind w:left="-142" w:firstLine="142"/>
                                                        <w:jc w:val="both"/>
                                                        <w:rPr>
                                                          <w:sz w:val="20"/>
                                                          <w:szCs w:val="20"/>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jc w:val="center"/>
                                      <w:rPr>
                                        <w:rFonts w:eastAsia="Times New Roman"/>
                                      </w:rPr>
                                    </w:pPr>
                                  </w:p>
                                </w:tc>
                              </w:tr>
                            </w:tbl>
                            <w:p w:rsidR="002F1E97" w:rsidRPr="0047413D" w:rsidRDefault="002F1E97" w:rsidP="0047413D">
                              <w:pPr>
                                <w:ind w:left="-142" w:firstLine="142"/>
                                <w:jc w:val="center"/>
                                <w:rPr>
                                  <w:rFonts w:eastAsia="Times New Roman"/>
                                </w:rPr>
                              </w:pPr>
                            </w:p>
                          </w:tc>
                          <w:tc>
                            <w:tcPr>
                              <w:tcW w:w="146" w:type="dxa"/>
                              <w:shd w:val="clear" w:color="auto" w:fill="FFFFFF"/>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r w:rsidR="002F1E97" w:rsidRPr="0047413D" w:rsidTr="0047413D">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48"/>
                          <w:gridCol w:w="9575"/>
                          <w:gridCol w:w="147"/>
                        </w:tblGrid>
                        <w:tr w:rsidR="002F1E97" w:rsidRPr="0047413D">
                          <w:tc>
                            <w:tcPr>
                              <w:tcW w:w="150" w:type="dxa"/>
                              <w:vAlign w:val="center"/>
                              <w:hideMark/>
                            </w:tcPr>
                            <w:p w:rsidR="002F1E97" w:rsidRPr="0047413D" w:rsidRDefault="002F1E97" w:rsidP="0047413D">
                              <w:pPr>
                                <w:ind w:left="-142" w:firstLine="142"/>
                                <w:rPr>
                                  <w:rFonts w:eastAsia="Times New Roman"/>
                                </w:rPr>
                              </w:pPr>
                            </w:p>
                          </w:tc>
                          <w:tc>
                            <w:tcPr>
                              <w:tcW w:w="9750" w:type="dxa"/>
                              <w:vAlign w:val="center"/>
                              <w:hideMark/>
                            </w:tcPr>
                            <w:p w:rsidR="002F1E97" w:rsidRPr="0047413D" w:rsidRDefault="002F1E97" w:rsidP="0047413D">
                              <w:pPr>
                                <w:ind w:left="-142" w:firstLine="142"/>
                                <w:jc w:val="center"/>
                                <w:rPr>
                                  <w:rFonts w:eastAsia="Times New Roman"/>
                                </w:rPr>
                              </w:pPr>
                            </w:p>
                          </w:tc>
                          <w:tc>
                            <w:tcPr>
                              <w:tcW w:w="150" w:type="dxa"/>
                              <w:vAlign w:val="center"/>
                              <w:hideMark/>
                            </w:tcPr>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bl>
                <w:p w:rsidR="002F1E97" w:rsidRPr="0047413D" w:rsidRDefault="002F1E97" w:rsidP="0047413D">
                  <w:pPr>
                    <w:ind w:left="-142" w:firstLine="142"/>
                    <w:rPr>
                      <w:rFonts w:eastAsia="Times New Roman"/>
                    </w:rPr>
                  </w:pPr>
                </w:p>
              </w:tc>
            </w:tr>
          </w:tbl>
          <w:p w:rsidR="002F1E97" w:rsidRDefault="002F1E97">
            <w:pPr>
              <w:jc w:val="center"/>
              <w:rPr>
                <w:rFonts w:eastAsia="Times New Roman"/>
                <w:sz w:val="20"/>
                <w:szCs w:val="20"/>
              </w:rPr>
            </w:pPr>
          </w:p>
        </w:tc>
      </w:tr>
    </w:tbl>
    <w:p w:rsidR="0038618C" w:rsidRPr="002F1E97" w:rsidRDefault="002F1E97" w:rsidP="002F1E97">
      <w:r>
        <w:rPr>
          <w:rFonts w:ascii="Arial" w:hAnsi="Arial" w:cs="Arial"/>
          <w:color w:val="309147"/>
          <w:sz w:val="20"/>
          <w:szCs w:val="20"/>
        </w:rPr>
        <w:lastRenderedPageBreak/>
        <w:t> </w:t>
      </w:r>
      <w:bookmarkEnd w:id="0"/>
    </w:p>
    <w:sectPr w:rsidR="0038618C" w:rsidRPr="002F1E97" w:rsidSect="0047413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7E9B"/>
    <w:multiLevelType w:val="hybridMultilevel"/>
    <w:tmpl w:val="BD6C57DE"/>
    <w:lvl w:ilvl="0" w:tplc="8C62F394">
      <w:start w:val="1"/>
      <w:numFmt w:val="bullet"/>
      <w:lvlText w:val="-"/>
      <w:lvlJc w:val="left"/>
      <w:pPr>
        <w:ind w:left="720" w:hanging="360"/>
      </w:pPr>
      <w:rPr>
        <w:rFonts w:ascii="Book Antiqua" w:eastAsia="Times New Roman" w:hAnsi="Book Antiqua" w:cs="Times New Roman" w:hint="default"/>
      </w:rPr>
    </w:lvl>
    <w:lvl w:ilvl="1" w:tplc="040C000F">
      <w:start w:val="1"/>
      <w:numFmt w:val="decimal"/>
      <w:lvlText w:val="%2."/>
      <w:lvlJc w:val="left"/>
      <w:pPr>
        <w:ind w:left="1440" w:hanging="360"/>
      </w:p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A010007"/>
    <w:multiLevelType w:val="hybridMultilevel"/>
    <w:tmpl w:val="7312E658"/>
    <w:lvl w:ilvl="0" w:tplc="FA645372">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6D02309"/>
    <w:multiLevelType w:val="hybridMultilevel"/>
    <w:tmpl w:val="384C25AA"/>
    <w:lvl w:ilvl="0" w:tplc="8C62F394">
      <w:start w:val="1"/>
      <w:numFmt w:val="bullet"/>
      <w:lvlText w:val="-"/>
      <w:lvlJc w:val="left"/>
      <w:pPr>
        <w:ind w:left="720" w:hanging="360"/>
      </w:pPr>
      <w:rPr>
        <w:rFonts w:ascii="Book Antiqua" w:eastAsia="Times New Roman" w:hAnsi="Book Antiqu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54"/>
    <w:rsid w:val="002A1C7F"/>
    <w:rsid w:val="002F1E97"/>
    <w:rsid w:val="00314725"/>
    <w:rsid w:val="003B4C65"/>
    <w:rsid w:val="004111B6"/>
    <w:rsid w:val="0047413D"/>
    <w:rsid w:val="004B14D7"/>
    <w:rsid w:val="00612208"/>
    <w:rsid w:val="00886254"/>
    <w:rsid w:val="009B7738"/>
    <w:rsid w:val="00A772DF"/>
    <w:rsid w:val="00A97426"/>
    <w:rsid w:val="00B13729"/>
    <w:rsid w:val="00B96E6D"/>
    <w:rsid w:val="00BA69CC"/>
    <w:rsid w:val="00EB678E"/>
    <w:rsid w:val="00F71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559838"/>
  <w15:chartTrackingRefBased/>
  <w15:docId w15:val="{401B7124-F8B2-4EF0-A45F-BEE60A18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54"/>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6254"/>
    <w:rPr>
      <w:color w:val="0000FF"/>
      <w:u w:val="single"/>
    </w:rPr>
  </w:style>
  <w:style w:type="paragraph" w:styleId="NormalWeb">
    <w:name w:val="Normal (Web)"/>
    <w:basedOn w:val="Normal"/>
    <w:uiPriority w:val="99"/>
    <w:unhideWhenUsed/>
    <w:rsid w:val="00886254"/>
    <w:pPr>
      <w:spacing w:before="100" w:beforeAutospacing="1" w:after="100" w:afterAutospacing="1"/>
    </w:pPr>
  </w:style>
  <w:style w:type="character" w:styleId="lev">
    <w:name w:val="Strong"/>
    <w:basedOn w:val="Policepardfaut"/>
    <w:uiPriority w:val="22"/>
    <w:qFormat/>
    <w:rsid w:val="00886254"/>
    <w:rPr>
      <w:b/>
      <w:bCs/>
    </w:rPr>
  </w:style>
  <w:style w:type="character" w:customStyle="1" w:styleId="ParagraphedelisteCar">
    <w:name w:val="Paragraphe de liste Car"/>
    <w:aliases w:val="Sémaphores Puces Car,List Paragraph Car,Listes Car,Paragraphe de liste1 Car,Liste à puce - SC Car,Paragraphe de liste11 Car,Paragraphe de liste2 Car,Paragraphe de liste num Car,Paragraphe de liste 1 Car,Lettre d'introduction Car"/>
    <w:link w:val="Paragraphedeliste"/>
    <w:uiPriority w:val="34"/>
    <w:qFormat/>
    <w:locked/>
    <w:rsid w:val="00886254"/>
  </w:style>
  <w:style w:type="paragraph" w:styleId="Paragraphedeliste">
    <w:name w:val="List Paragraph"/>
    <w:aliases w:val="Sémaphores Puces,List Paragraph,Listes,Paragraphe de liste1,Liste à puce - SC,Paragraphe de liste11,Paragraphe de liste2,Paragraphe de liste num,Paragraphe de liste 1,Paragraphe de liste serré,Lettre d'introduction,List Paragraph1,EC"/>
    <w:basedOn w:val="Normal"/>
    <w:link w:val="ParagraphedelisteCar"/>
    <w:uiPriority w:val="34"/>
    <w:qFormat/>
    <w:rsid w:val="00886254"/>
    <w:pPr>
      <w:spacing w:after="160" w:line="256"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26">
      <w:bodyDiv w:val="1"/>
      <w:marLeft w:val="0"/>
      <w:marRight w:val="0"/>
      <w:marTop w:val="0"/>
      <w:marBottom w:val="0"/>
      <w:divBdr>
        <w:top w:val="none" w:sz="0" w:space="0" w:color="auto"/>
        <w:left w:val="none" w:sz="0" w:space="0" w:color="auto"/>
        <w:bottom w:val="none" w:sz="0" w:space="0" w:color="auto"/>
        <w:right w:val="none" w:sz="0" w:space="0" w:color="auto"/>
      </w:divBdr>
    </w:div>
    <w:div w:id="149448931">
      <w:bodyDiv w:val="1"/>
      <w:marLeft w:val="0"/>
      <w:marRight w:val="0"/>
      <w:marTop w:val="0"/>
      <w:marBottom w:val="0"/>
      <w:divBdr>
        <w:top w:val="none" w:sz="0" w:space="0" w:color="auto"/>
        <w:left w:val="none" w:sz="0" w:space="0" w:color="auto"/>
        <w:bottom w:val="none" w:sz="0" w:space="0" w:color="auto"/>
        <w:right w:val="none" w:sz="0" w:space="0" w:color="auto"/>
      </w:divBdr>
    </w:div>
    <w:div w:id="377825224">
      <w:bodyDiv w:val="1"/>
      <w:marLeft w:val="0"/>
      <w:marRight w:val="0"/>
      <w:marTop w:val="0"/>
      <w:marBottom w:val="0"/>
      <w:divBdr>
        <w:top w:val="none" w:sz="0" w:space="0" w:color="auto"/>
        <w:left w:val="none" w:sz="0" w:space="0" w:color="auto"/>
        <w:bottom w:val="none" w:sz="0" w:space="0" w:color="auto"/>
        <w:right w:val="none" w:sz="0" w:space="0" w:color="auto"/>
      </w:divBdr>
    </w:div>
    <w:div w:id="585727465">
      <w:bodyDiv w:val="1"/>
      <w:marLeft w:val="0"/>
      <w:marRight w:val="0"/>
      <w:marTop w:val="0"/>
      <w:marBottom w:val="0"/>
      <w:divBdr>
        <w:top w:val="none" w:sz="0" w:space="0" w:color="auto"/>
        <w:left w:val="none" w:sz="0" w:space="0" w:color="auto"/>
        <w:bottom w:val="none" w:sz="0" w:space="0" w:color="auto"/>
        <w:right w:val="none" w:sz="0" w:space="0" w:color="auto"/>
      </w:divBdr>
    </w:div>
    <w:div w:id="866521909">
      <w:bodyDiv w:val="1"/>
      <w:marLeft w:val="0"/>
      <w:marRight w:val="0"/>
      <w:marTop w:val="0"/>
      <w:marBottom w:val="0"/>
      <w:divBdr>
        <w:top w:val="none" w:sz="0" w:space="0" w:color="auto"/>
        <w:left w:val="none" w:sz="0" w:space="0" w:color="auto"/>
        <w:bottom w:val="none" w:sz="0" w:space="0" w:color="auto"/>
        <w:right w:val="none" w:sz="0" w:space="0" w:color="auto"/>
      </w:divBdr>
    </w:div>
    <w:div w:id="1183015681">
      <w:bodyDiv w:val="1"/>
      <w:marLeft w:val="0"/>
      <w:marRight w:val="0"/>
      <w:marTop w:val="0"/>
      <w:marBottom w:val="0"/>
      <w:divBdr>
        <w:top w:val="none" w:sz="0" w:space="0" w:color="auto"/>
        <w:left w:val="none" w:sz="0" w:space="0" w:color="auto"/>
        <w:bottom w:val="none" w:sz="0" w:space="0" w:color="auto"/>
        <w:right w:val="none" w:sz="0" w:space="0" w:color="auto"/>
      </w:divBdr>
    </w:div>
    <w:div w:id="1192035760">
      <w:bodyDiv w:val="1"/>
      <w:marLeft w:val="0"/>
      <w:marRight w:val="0"/>
      <w:marTop w:val="0"/>
      <w:marBottom w:val="0"/>
      <w:divBdr>
        <w:top w:val="none" w:sz="0" w:space="0" w:color="auto"/>
        <w:left w:val="none" w:sz="0" w:space="0" w:color="auto"/>
        <w:bottom w:val="none" w:sz="0" w:space="0" w:color="auto"/>
        <w:right w:val="none" w:sz="0" w:space="0" w:color="auto"/>
      </w:divBdr>
    </w:div>
    <w:div w:id="1396314734">
      <w:bodyDiv w:val="1"/>
      <w:marLeft w:val="0"/>
      <w:marRight w:val="0"/>
      <w:marTop w:val="0"/>
      <w:marBottom w:val="0"/>
      <w:divBdr>
        <w:top w:val="none" w:sz="0" w:space="0" w:color="auto"/>
        <w:left w:val="none" w:sz="0" w:space="0" w:color="auto"/>
        <w:bottom w:val="none" w:sz="0" w:space="0" w:color="auto"/>
        <w:right w:val="none" w:sz="0" w:space="0" w:color="auto"/>
      </w:divBdr>
    </w:div>
    <w:div w:id="1709602249">
      <w:bodyDiv w:val="1"/>
      <w:marLeft w:val="0"/>
      <w:marRight w:val="0"/>
      <w:marTop w:val="0"/>
      <w:marBottom w:val="0"/>
      <w:divBdr>
        <w:top w:val="none" w:sz="0" w:space="0" w:color="auto"/>
        <w:left w:val="none" w:sz="0" w:space="0" w:color="auto"/>
        <w:bottom w:val="none" w:sz="0" w:space="0" w:color="auto"/>
        <w:right w:val="none" w:sz="0" w:space="0" w:color="auto"/>
      </w:divBdr>
    </w:div>
    <w:div w:id="1763141484">
      <w:bodyDiv w:val="1"/>
      <w:marLeft w:val="0"/>
      <w:marRight w:val="0"/>
      <w:marTop w:val="0"/>
      <w:marBottom w:val="0"/>
      <w:divBdr>
        <w:top w:val="none" w:sz="0" w:space="0" w:color="auto"/>
        <w:left w:val="none" w:sz="0" w:space="0" w:color="auto"/>
        <w:bottom w:val="none" w:sz="0" w:space="0" w:color="auto"/>
        <w:right w:val="none" w:sz="0" w:space="0" w:color="auto"/>
      </w:divBdr>
    </w:div>
    <w:div w:id="20477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RGPD-CAB@ddc.social.gouv.fr" TargetMode="External"/><Relationship Id="rId3" Type="http://schemas.openxmlformats.org/officeDocument/2006/relationships/settings" Target="settings.xml"/><Relationship Id="rId7" Type="http://schemas.openxmlformats.org/officeDocument/2006/relationships/hyperlink" Target="mailto:sec.presse.travail@cab.travail.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772</Words>
  <Characters>4251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GENAY, Margot (CAB/TRAVAIL)</dc:creator>
  <cp:keywords/>
  <dc:description/>
  <cp:lastModifiedBy>ZAHI, Latifa (CAB/TRAVAIL)</cp:lastModifiedBy>
  <cp:revision>15</cp:revision>
  <cp:lastPrinted>2021-01-18T16:01:00Z</cp:lastPrinted>
  <dcterms:created xsi:type="dcterms:W3CDTF">2021-01-18T15:02:00Z</dcterms:created>
  <dcterms:modified xsi:type="dcterms:W3CDTF">2021-01-18T16:21:00Z</dcterms:modified>
</cp:coreProperties>
</file>