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833" w:rsidRPr="0088302A" w:rsidRDefault="00B97833" w:rsidP="0088302A">
      <w:pPr>
        <w:jc w:val="both"/>
      </w:pPr>
    </w:p>
    <w:p w:rsidR="00B97833" w:rsidRPr="0088302A" w:rsidRDefault="00B97833" w:rsidP="0088302A">
      <w:pPr>
        <w:jc w:val="both"/>
      </w:pPr>
    </w:p>
    <w:p w:rsidR="00B97833" w:rsidRPr="0088302A" w:rsidRDefault="00B97833" w:rsidP="0088302A">
      <w:pPr>
        <w:jc w:val="both"/>
      </w:pPr>
    </w:p>
    <w:p w:rsidR="00B97833" w:rsidRPr="0088302A" w:rsidRDefault="00B97833" w:rsidP="0088302A">
      <w:pPr>
        <w:jc w:val="both"/>
      </w:pPr>
    </w:p>
    <w:p w:rsidR="00B97833" w:rsidRPr="0088302A" w:rsidRDefault="00B97833" w:rsidP="0088302A">
      <w:pPr>
        <w:jc w:val="both"/>
      </w:pPr>
    </w:p>
    <w:tbl>
      <w:tblPr>
        <w:tblStyle w:val="Grilledutableau"/>
        <w:tblW w:w="10490" w:type="dxa"/>
        <w:tblLayout w:type="fixed"/>
        <w:tblLook w:val="0600" w:firstRow="0" w:lastRow="0" w:firstColumn="0" w:lastColumn="0" w:noHBand="1" w:noVBand="1"/>
      </w:tblPr>
      <w:tblGrid>
        <w:gridCol w:w="10490"/>
      </w:tblGrid>
      <w:tr w:rsidR="0088302A" w:rsidRPr="0088302A" w:rsidTr="00AE2AB7">
        <w:trPr>
          <w:trHeight w:val="289"/>
        </w:trPr>
        <w:tc>
          <w:tcPr>
            <w:tcW w:w="10490" w:type="dxa"/>
            <w:vMerge w:val="restart"/>
            <w:tcBorders>
              <w:top w:val="nil"/>
              <w:left w:val="nil"/>
              <w:right w:val="nil"/>
            </w:tcBorders>
          </w:tcPr>
          <w:p w:rsidR="00455D31" w:rsidRPr="0088302A" w:rsidRDefault="00AE2AB7" w:rsidP="0088302A">
            <w:pPr>
              <w:jc w:val="both"/>
              <w:rPr>
                <w:rFonts w:cs="Arial"/>
              </w:rPr>
            </w:pPr>
            <w:r w:rsidRPr="0088302A">
              <w:rPr>
                <w:noProof/>
                <w:lang w:eastAsia="fr-FR"/>
              </w:rPr>
              <w:drawing>
                <wp:anchor distT="0" distB="0" distL="114300" distR="114300" simplePos="0" relativeHeight="251659264" behindDoc="1" locked="0" layoutInCell="1" allowOverlap="1" wp14:anchorId="4CBB0780" wp14:editId="3E1B8F38">
                  <wp:simplePos x="0" y="0"/>
                  <wp:positionH relativeFrom="page">
                    <wp:posOffset>-66175</wp:posOffset>
                  </wp:positionH>
                  <wp:positionV relativeFrom="page">
                    <wp:posOffset>662</wp:posOffset>
                  </wp:positionV>
                  <wp:extent cx="1917700" cy="191770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tdl_premier_ministre.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17700" cy="1917700"/>
                          </a:xfrm>
                          <a:prstGeom prst="rect">
                            <a:avLst/>
                          </a:prstGeom>
                        </pic:spPr>
                      </pic:pic>
                    </a:graphicData>
                  </a:graphic>
                  <wp14:sizeRelH relativeFrom="margin">
                    <wp14:pctWidth>0</wp14:pctWidth>
                  </wp14:sizeRelH>
                  <wp14:sizeRelV relativeFrom="margin">
                    <wp14:pctHeight>0</wp14:pctHeight>
                  </wp14:sizeRelV>
                </wp:anchor>
              </w:drawing>
            </w:r>
            <w:r>
              <w:rPr>
                <w:rFonts w:cs="Arial"/>
                <w:noProof/>
                <w:lang w:eastAsia="fr-FR"/>
              </w:rPr>
              <w:drawing>
                <wp:anchor distT="0" distB="0" distL="114300" distR="114300" simplePos="0" relativeHeight="251660288" behindDoc="0" locked="0" layoutInCell="1" allowOverlap="1">
                  <wp:simplePos x="612843" y="1118681"/>
                  <wp:positionH relativeFrom="margin">
                    <wp:align>right</wp:align>
                  </wp:positionH>
                  <wp:positionV relativeFrom="margin">
                    <wp:align>top</wp:align>
                  </wp:positionV>
                  <wp:extent cx="1584960" cy="1591310"/>
                  <wp:effectExtent l="0" t="0" r="0" b="889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4960" cy="1591310"/>
                          </a:xfrm>
                          <a:prstGeom prst="rect">
                            <a:avLst/>
                          </a:prstGeom>
                          <a:noFill/>
                        </pic:spPr>
                      </pic:pic>
                    </a:graphicData>
                  </a:graphic>
                </wp:anchor>
              </w:drawing>
            </w:r>
          </w:p>
        </w:tc>
      </w:tr>
      <w:tr w:rsidR="0088302A" w:rsidRPr="0088302A" w:rsidTr="00AE2AB7">
        <w:trPr>
          <w:trHeight w:val="289"/>
        </w:trPr>
        <w:tc>
          <w:tcPr>
            <w:tcW w:w="10490" w:type="dxa"/>
            <w:vMerge/>
            <w:tcBorders>
              <w:top w:val="nil"/>
              <w:left w:val="nil"/>
              <w:right w:val="nil"/>
            </w:tcBorders>
          </w:tcPr>
          <w:p w:rsidR="00455D31" w:rsidRPr="0088302A" w:rsidRDefault="00455D31" w:rsidP="0088302A">
            <w:pPr>
              <w:jc w:val="both"/>
              <w:rPr>
                <w:rFonts w:cs="Arial"/>
              </w:rPr>
            </w:pPr>
          </w:p>
        </w:tc>
      </w:tr>
      <w:tr w:rsidR="0088302A" w:rsidRPr="0088302A" w:rsidTr="00AE2AB7">
        <w:trPr>
          <w:trHeight w:hRule="exact" w:val="102"/>
        </w:trPr>
        <w:tc>
          <w:tcPr>
            <w:tcW w:w="10490" w:type="dxa"/>
            <w:vMerge/>
            <w:tcBorders>
              <w:left w:val="nil"/>
              <w:right w:val="nil"/>
            </w:tcBorders>
          </w:tcPr>
          <w:p w:rsidR="00455D31" w:rsidRPr="0088302A" w:rsidRDefault="00455D31" w:rsidP="0088302A">
            <w:pPr>
              <w:jc w:val="both"/>
              <w:rPr>
                <w:rFonts w:cs="Arial"/>
              </w:rPr>
            </w:pPr>
          </w:p>
        </w:tc>
      </w:tr>
      <w:tr w:rsidR="0088302A" w:rsidRPr="0088302A" w:rsidTr="00AE2AB7">
        <w:trPr>
          <w:trHeight w:val="1077"/>
        </w:trPr>
        <w:tc>
          <w:tcPr>
            <w:tcW w:w="10490" w:type="dxa"/>
            <w:vMerge/>
            <w:tcBorders>
              <w:left w:val="nil"/>
              <w:bottom w:val="nil"/>
              <w:right w:val="nil"/>
            </w:tcBorders>
          </w:tcPr>
          <w:p w:rsidR="00455D31" w:rsidRPr="0088302A" w:rsidRDefault="00455D31" w:rsidP="0088302A">
            <w:pPr>
              <w:jc w:val="both"/>
              <w:rPr>
                <w:rFonts w:cs="Arial"/>
                <w:lang w:val="en-US"/>
              </w:rPr>
            </w:pPr>
          </w:p>
        </w:tc>
      </w:tr>
    </w:tbl>
    <w:p w:rsidR="00455D31" w:rsidRPr="004C2C98" w:rsidRDefault="00455D31" w:rsidP="004C2C98">
      <w:pPr>
        <w:pStyle w:val="Commentaire"/>
        <w:spacing w:before="120" w:after="120"/>
        <w:jc w:val="center"/>
        <w:rPr>
          <w:rFonts w:cs="Arial"/>
          <w:b/>
          <w:sz w:val="28"/>
          <w:szCs w:val="28"/>
        </w:rPr>
      </w:pPr>
      <w:r w:rsidRPr="004C2C98">
        <w:rPr>
          <w:rFonts w:cs="Arial"/>
          <w:b/>
          <w:sz w:val="28"/>
          <w:szCs w:val="28"/>
        </w:rPr>
        <w:t>COMMUNIQUE DE PRESSE</w:t>
      </w:r>
    </w:p>
    <w:p w:rsidR="002274D5" w:rsidRPr="0088302A" w:rsidRDefault="002274D5" w:rsidP="0088302A">
      <w:pPr>
        <w:pStyle w:val="Commentaire"/>
        <w:spacing w:before="120" w:after="120"/>
        <w:jc w:val="both"/>
        <w:rPr>
          <w:rFonts w:cs="Arial"/>
          <w:sz w:val="22"/>
          <w:szCs w:val="22"/>
        </w:rPr>
      </w:pPr>
    </w:p>
    <w:p w:rsidR="00455D31" w:rsidRPr="0088302A" w:rsidRDefault="00455D31" w:rsidP="0088302A">
      <w:pPr>
        <w:pStyle w:val="Commentaire"/>
        <w:spacing w:before="120" w:after="120"/>
        <w:jc w:val="both"/>
        <w:rPr>
          <w:rFonts w:cs="Arial"/>
          <w:b/>
          <w:sz w:val="22"/>
          <w:szCs w:val="22"/>
        </w:rPr>
      </w:pPr>
    </w:p>
    <w:p w:rsidR="004C2C98" w:rsidRDefault="00455D31" w:rsidP="0088302A">
      <w:pPr>
        <w:pStyle w:val="Commentaire"/>
        <w:spacing w:before="120" w:after="120"/>
        <w:jc w:val="both"/>
        <w:rPr>
          <w:rFonts w:cs="Arial"/>
          <w:b/>
          <w:sz w:val="24"/>
          <w:szCs w:val="24"/>
        </w:rPr>
      </w:pPr>
      <w:r w:rsidRPr="004C2C98">
        <w:rPr>
          <w:rFonts w:cs="Arial"/>
          <w:b/>
          <w:sz w:val="24"/>
          <w:szCs w:val="24"/>
        </w:rPr>
        <w:t xml:space="preserve">Le Gouvernement et les branches professionnelles de l’agriculture, </w:t>
      </w:r>
      <w:r w:rsidR="00B06AE7" w:rsidRPr="004C2C98">
        <w:rPr>
          <w:rFonts w:cs="Arial"/>
          <w:b/>
          <w:sz w:val="24"/>
          <w:szCs w:val="24"/>
        </w:rPr>
        <w:t xml:space="preserve">de la coopération agricole, des industries agroalimentaires </w:t>
      </w:r>
      <w:r w:rsidRPr="004C2C98">
        <w:rPr>
          <w:rFonts w:cs="Arial"/>
          <w:b/>
          <w:sz w:val="24"/>
          <w:szCs w:val="24"/>
        </w:rPr>
        <w:t>et de la pêche poursuivent leur engagement pour l’emploi</w:t>
      </w:r>
    </w:p>
    <w:p w:rsidR="004C2C98" w:rsidRDefault="004C2C98" w:rsidP="0088302A">
      <w:pPr>
        <w:pStyle w:val="Commentaire"/>
        <w:spacing w:before="120" w:after="120"/>
        <w:jc w:val="both"/>
        <w:rPr>
          <w:rFonts w:cs="Arial"/>
          <w:b/>
          <w:sz w:val="24"/>
          <w:szCs w:val="24"/>
        </w:rPr>
      </w:pPr>
    </w:p>
    <w:p w:rsidR="00455D31" w:rsidRDefault="004C2C98" w:rsidP="004C2C98">
      <w:pPr>
        <w:pStyle w:val="Commentaire"/>
        <w:spacing w:before="120" w:after="120"/>
        <w:jc w:val="right"/>
        <w:rPr>
          <w:rFonts w:cs="Arial"/>
          <w:sz w:val="22"/>
          <w:szCs w:val="22"/>
        </w:rPr>
      </w:pPr>
      <w:r w:rsidRPr="0088302A">
        <w:rPr>
          <w:rFonts w:cs="Arial"/>
          <w:sz w:val="22"/>
          <w:szCs w:val="22"/>
        </w:rPr>
        <w:t>Paris, le 4 mars 2022</w:t>
      </w:r>
    </w:p>
    <w:p w:rsidR="004C2C98" w:rsidRPr="004C2C98" w:rsidRDefault="004C2C98" w:rsidP="004C2C98">
      <w:pPr>
        <w:pStyle w:val="Commentaire"/>
        <w:spacing w:before="120" w:after="120"/>
        <w:jc w:val="right"/>
        <w:rPr>
          <w:rFonts w:cs="Arial"/>
          <w:sz w:val="22"/>
          <w:szCs w:val="22"/>
        </w:rPr>
      </w:pPr>
    </w:p>
    <w:p w:rsidR="00004AD5" w:rsidRPr="0088302A" w:rsidRDefault="003F5C53" w:rsidP="0088302A">
      <w:pPr>
        <w:pStyle w:val="Commentaire"/>
        <w:spacing w:before="120" w:after="120"/>
        <w:jc w:val="both"/>
        <w:rPr>
          <w:rFonts w:cs="Arial"/>
          <w:b/>
          <w:sz w:val="22"/>
          <w:szCs w:val="22"/>
        </w:rPr>
      </w:pPr>
      <w:r w:rsidRPr="0088302A">
        <w:rPr>
          <w:rFonts w:cs="Arial"/>
          <w:b/>
          <w:sz w:val="22"/>
          <w:szCs w:val="22"/>
        </w:rPr>
        <w:t xml:space="preserve">La </w:t>
      </w:r>
      <w:r w:rsidR="004C2C98">
        <w:rPr>
          <w:rFonts w:cs="Arial"/>
          <w:b/>
          <w:sz w:val="22"/>
          <w:szCs w:val="22"/>
        </w:rPr>
        <w:t>ministre du Travail, de l’Emploi et de l’I</w:t>
      </w:r>
      <w:r w:rsidR="0011022A">
        <w:rPr>
          <w:rFonts w:cs="Arial"/>
          <w:b/>
          <w:sz w:val="22"/>
          <w:szCs w:val="22"/>
        </w:rPr>
        <w:t xml:space="preserve">nsertion, Elisabeth Borne et </w:t>
      </w:r>
      <w:r w:rsidR="004C2C98">
        <w:rPr>
          <w:rFonts w:cs="Arial"/>
          <w:b/>
          <w:sz w:val="22"/>
          <w:szCs w:val="22"/>
        </w:rPr>
        <w:t>la m</w:t>
      </w:r>
      <w:r w:rsidR="007734B6" w:rsidRPr="0088302A">
        <w:rPr>
          <w:rFonts w:cs="Arial"/>
          <w:b/>
          <w:sz w:val="22"/>
          <w:szCs w:val="22"/>
        </w:rPr>
        <w:t>inist</w:t>
      </w:r>
      <w:r w:rsidR="0011022A">
        <w:rPr>
          <w:rFonts w:cs="Arial"/>
          <w:b/>
          <w:sz w:val="22"/>
          <w:szCs w:val="22"/>
        </w:rPr>
        <w:t>re de la Mer, Annick Girardin, en lien avec</w:t>
      </w:r>
      <w:r w:rsidR="004C2C98">
        <w:rPr>
          <w:rFonts w:cs="Arial"/>
          <w:b/>
          <w:sz w:val="22"/>
          <w:szCs w:val="22"/>
        </w:rPr>
        <w:t xml:space="preserve"> le m</w:t>
      </w:r>
      <w:r w:rsidRPr="0088302A">
        <w:rPr>
          <w:rFonts w:cs="Arial"/>
          <w:b/>
          <w:sz w:val="22"/>
          <w:szCs w:val="22"/>
        </w:rPr>
        <w:t>inistre de l’Agriculture et de l’Alimen</w:t>
      </w:r>
      <w:r w:rsidR="00B90C06" w:rsidRPr="0088302A">
        <w:rPr>
          <w:rFonts w:cs="Arial"/>
          <w:b/>
          <w:sz w:val="22"/>
          <w:szCs w:val="22"/>
        </w:rPr>
        <w:t>t</w:t>
      </w:r>
      <w:r w:rsidRPr="0088302A">
        <w:rPr>
          <w:rFonts w:cs="Arial"/>
          <w:b/>
          <w:sz w:val="22"/>
          <w:szCs w:val="22"/>
        </w:rPr>
        <w:t xml:space="preserve">ation, Julien Denormandie, </w:t>
      </w:r>
      <w:r w:rsidR="00334D2C" w:rsidRPr="0088302A">
        <w:rPr>
          <w:rFonts w:cs="Arial"/>
          <w:b/>
          <w:sz w:val="22"/>
          <w:szCs w:val="22"/>
        </w:rPr>
        <w:t xml:space="preserve">ont signé, </w:t>
      </w:r>
      <w:r w:rsidR="00B90C06" w:rsidRPr="0088302A">
        <w:rPr>
          <w:rFonts w:cs="Arial"/>
          <w:b/>
          <w:sz w:val="22"/>
          <w:szCs w:val="22"/>
        </w:rPr>
        <w:t xml:space="preserve">à l’occasion du </w:t>
      </w:r>
      <w:r w:rsidR="007734B6" w:rsidRPr="0088302A">
        <w:rPr>
          <w:rFonts w:cs="Arial"/>
          <w:b/>
          <w:sz w:val="22"/>
          <w:szCs w:val="22"/>
        </w:rPr>
        <w:t>S</w:t>
      </w:r>
      <w:r w:rsidR="00264374" w:rsidRPr="0088302A">
        <w:rPr>
          <w:rFonts w:cs="Arial"/>
          <w:b/>
          <w:sz w:val="22"/>
          <w:szCs w:val="22"/>
        </w:rPr>
        <w:t xml:space="preserve">alon </w:t>
      </w:r>
      <w:r w:rsidR="00B90C06" w:rsidRPr="0088302A">
        <w:rPr>
          <w:rFonts w:cs="Arial"/>
          <w:b/>
          <w:sz w:val="22"/>
          <w:szCs w:val="22"/>
        </w:rPr>
        <w:t xml:space="preserve">international </w:t>
      </w:r>
      <w:r w:rsidR="007734B6" w:rsidRPr="0088302A">
        <w:rPr>
          <w:rFonts w:cs="Arial"/>
          <w:b/>
          <w:sz w:val="22"/>
          <w:szCs w:val="22"/>
        </w:rPr>
        <w:t>de l’A</w:t>
      </w:r>
      <w:r w:rsidR="00264374" w:rsidRPr="0088302A">
        <w:rPr>
          <w:rFonts w:cs="Arial"/>
          <w:b/>
          <w:sz w:val="22"/>
          <w:szCs w:val="22"/>
        </w:rPr>
        <w:t>griculture</w:t>
      </w:r>
      <w:r w:rsidR="00B90C06" w:rsidRPr="0088302A">
        <w:rPr>
          <w:rFonts w:cs="Arial"/>
          <w:b/>
          <w:sz w:val="22"/>
          <w:szCs w:val="22"/>
        </w:rPr>
        <w:t>, une</w:t>
      </w:r>
      <w:r w:rsidR="00264374" w:rsidRPr="0088302A">
        <w:rPr>
          <w:rFonts w:cs="Arial"/>
          <w:b/>
          <w:sz w:val="22"/>
          <w:szCs w:val="22"/>
        </w:rPr>
        <w:t xml:space="preserve"> charte emploi avec </w:t>
      </w:r>
      <w:r w:rsidR="00637727" w:rsidRPr="0088302A">
        <w:rPr>
          <w:rFonts w:cs="Arial"/>
          <w:b/>
          <w:sz w:val="22"/>
          <w:szCs w:val="22"/>
        </w:rPr>
        <w:t>4</w:t>
      </w:r>
      <w:r w:rsidR="00B06AE7" w:rsidRPr="0088302A">
        <w:rPr>
          <w:rFonts w:cs="Arial"/>
          <w:b/>
          <w:sz w:val="22"/>
          <w:szCs w:val="22"/>
        </w:rPr>
        <w:t>7</w:t>
      </w:r>
      <w:r w:rsidR="00152FBE" w:rsidRPr="0088302A">
        <w:rPr>
          <w:rFonts w:cs="Arial"/>
          <w:b/>
          <w:sz w:val="22"/>
          <w:szCs w:val="22"/>
        </w:rPr>
        <w:t xml:space="preserve"> </w:t>
      </w:r>
      <w:r w:rsidR="00264374" w:rsidRPr="0088302A">
        <w:rPr>
          <w:rFonts w:cs="Arial"/>
          <w:b/>
          <w:sz w:val="22"/>
          <w:szCs w:val="22"/>
        </w:rPr>
        <w:t>branches professionnelles des secteurs de l’agriculture, de l’</w:t>
      </w:r>
      <w:r w:rsidR="00FB39BD" w:rsidRPr="0088302A">
        <w:rPr>
          <w:rFonts w:cs="Arial"/>
          <w:b/>
          <w:sz w:val="22"/>
          <w:szCs w:val="22"/>
        </w:rPr>
        <w:t>agro</w:t>
      </w:r>
      <w:r w:rsidR="00264374" w:rsidRPr="0088302A">
        <w:rPr>
          <w:rFonts w:cs="Arial"/>
          <w:b/>
          <w:sz w:val="22"/>
          <w:szCs w:val="22"/>
        </w:rPr>
        <w:t xml:space="preserve">alimentaire et de la pêche. </w:t>
      </w:r>
    </w:p>
    <w:p w:rsidR="00D7400B" w:rsidRPr="0088302A" w:rsidRDefault="00D7400B" w:rsidP="0088302A">
      <w:pPr>
        <w:pStyle w:val="Commentaire"/>
        <w:spacing w:before="120" w:after="120"/>
        <w:jc w:val="both"/>
        <w:rPr>
          <w:rFonts w:cs="Arial"/>
          <w:b/>
          <w:sz w:val="22"/>
          <w:szCs w:val="22"/>
        </w:rPr>
      </w:pPr>
    </w:p>
    <w:p w:rsidR="00334D2C" w:rsidRDefault="00334D2C" w:rsidP="0088302A">
      <w:pPr>
        <w:pStyle w:val="Commentaire"/>
        <w:spacing w:before="120" w:after="120"/>
        <w:jc w:val="both"/>
        <w:rPr>
          <w:rFonts w:cs="Arial"/>
          <w:sz w:val="22"/>
        </w:rPr>
      </w:pPr>
      <w:r w:rsidRPr="0088302A">
        <w:rPr>
          <w:rFonts w:cs="Arial"/>
          <w:sz w:val="22"/>
        </w:rPr>
        <w:t xml:space="preserve">La charte emploi signée ce jour repose sur les acquis de la Charte Emploi alimentaire de 2020 mais étend son périmètre aux deux secteurs amont de la filière : l’interbranche des entreprises/exploitations agricoles et des acteurs du territoire, ainsi que la pêche, les cultures marines et les coopératives maritimes. </w:t>
      </w:r>
    </w:p>
    <w:p w:rsidR="004C2C98" w:rsidRPr="0088302A" w:rsidRDefault="004C2C98" w:rsidP="0088302A">
      <w:pPr>
        <w:pStyle w:val="Commentaire"/>
        <w:spacing w:before="120" w:after="120"/>
        <w:jc w:val="both"/>
        <w:rPr>
          <w:rFonts w:cs="Arial"/>
          <w:sz w:val="22"/>
        </w:rPr>
      </w:pPr>
    </w:p>
    <w:p w:rsidR="00334D2C" w:rsidRPr="0088302A" w:rsidRDefault="00334D2C" w:rsidP="0088302A">
      <w:pPr>
        <w:suppressAutoHyphens/>
        <w:spacing w:before="120" w:after="120" w:line="240" w:lineRule="auto"/>
        <w:jc w:val="both"/>
        <w:rPr>
          <w:rFonts w:cs="Arial"/>
          <w:sz w:val="22"/>
          <w:szCs w:val="22"/>
        </w:rPr>
      </w:pPr>
      <w:r w:rsidRPr="0088302A">
        <w:rPr>
          <w:rFonts w:cs="Arial"/>
          <w:sz w:val="22"/>
          <w:szCs w:val="22"/>
        </w:rPr>
        <w:t>La Charte ainsi étendue couvre environ 180 000 entreprises employant 1 340 000 salariés dont 93 % de TPE et 98 % d'entreprises de moins de 50 salariés pour</w:t>
      </w:r>
      <w:r w:rsidR="007734B6" w:rsidRPr="0088302A">
        <w:rPr>
          <w:rFonts w:cs="Arial"/>
          <w:sz w:val="22"/>
          <w:szCs w:val="22"/>
        </w:rPr>
        <w:t xml:space="preserve"> un budget prévisionnel de 14 millions d’euros</w:t>
      </w:r>
      <w:r w:rsidRPr="0088302A">
        <w:rPr>
          <w:rFonts w:cs="Arial"/>
          <w:sz w:val="22"/>
          <w:szCs w:val="22"/>
        </w:rPr>
        <w:t>, dont un tiers apporté par l’État.</w:t>
      </w:r>
    </w:p>
    <w:p w:rsidR="007734B6" w:rsidRPr="0088302A" w:rsidRDefault="007734B6" w:rsidP="0088302A">
      <w:pPr>
        <w:pStyle w:val="Commentaire"/>
        <w:spacing w:before="120" w:after="120"/>
        <w:jc w:val="both"/>
        <w:rPr>
          <w:rFonts w:cs="Arial"/>
          <w:sz w:val="22"/>
          <w:szCs w:val="22"/>
        </w:rPr>
      </w:pPr>
    </w:p>
    <w:p w:rsidR="003F5C53" w:rsidRPr="0088302A" w:rsidRDefault="00264374" w:rsidP="0088302A">
      <w:pPr>
        <w:pStyle w:val="Commentaire"/>
        <w:spacing w:before="120" w:after="120"/>
        <w:jc w:val="both"/>
        <w:rPr>
          <w:rFonts w:cs="Arial"/>
          <w:sz w:val="22"/>
          <w:szCs w:val="22"/>
        </w:rPr>
      </w:pPr>
      <w:r w:rsidRPr="0088302A">
        <w:rPr>
          <w:rFonts w:cs="Arial"/>
          <w:sz w:val="22"/>
          <w:szCs w:val="22"/>
        </w:rPr>
        <w:t>La charte emploi doit permettre aux entreprises de ces filières</w:t>
      </w:r>
      <w:r w:rsidR="00637727" w:rsidRPr="0088302A">
        <w:rPr>
          <w:rFonts w:cs="Arial"/>
          <w:sz w:val="22"/>
          <w:szCs w:val="22"/>
        </w:rPr>
        <w:t xml:space="preserve"> </w:t>
      </w:r>
      <w:r w:rsidR="003F5C53" w:rsidRPr="0088302A">
        <w:rPr>
          <w:rFonts w:cs="Arial"/>
          <w:sz w:val="22"/>
          <w:szCs w:val="22"/>
        </w:rPr>
        <w:t xml:space="preserve">: </w:t>
      </w:r>
    </w:p>
    <w:p w:rsidR="003F5C53" w:rsidRPr="0088302A" w:rsidRDefault="00637727" w:rsidP="0088302A">
      <w:pPr>
        <w:pStyle w:val="Commentaire"/>
        <w:numPr>
          <w:ilvl w:val="0"/>
          <w:numId w:val="3"/>
        </w:numPr>
        <w:spacing w:before="120" w:after="120"/>
        <w:jc w:val="both"/>
        <w:rPr>
          <w:rFonts w:cs="Arial"/>
          <w:sz w:val="22"/>
          <w:szCs w:val="22"/>
        </w:rPr>
      </w:pPr>
      <w:r w:rsidRPr="0088302A">
        <w:rPr>
          <w:rFonts w:cs="Arial"/>
          <w:sz w:val="22"/>
          <w:szCs w:val="22"/>
        </w:rPr>
        <w:t xml:space="preserve">de </w:t>
      </w:r>
      <w:r w:rsidR="00264374" w:rsidRPr="0088302A">
        <w:rPr>
          <w:rFonts w:cs="Arial"/>
          <w:sz w:val="22"/>
          <w:szCs w:val="22"/>
        </w:rPr>
        <w:t>développer leur Gestion Prévisionnelle des Emplois et des Compétences,</w:t>
      </w:r>
    </w:p>
    <w:p w:rsidR="003F5C53" w:rsidRPr="0088302A" w:rsidRDefault="00264374" w:rsidP="0088302A">
      <w:pPr>
        <w:pStyle w:val="Commentaire"/>
        <w:numPr>
          <w:ilvl w:val="0"/>
          <w:numId w:val="3"/>
        </w:numPr>
        <w:spacing w:before="120" w:after="120"/>
        <w:jc w:val="both"/>
        <w:rPr>
          <w:rFonts w:cs="Arial"/>
          <w:sz w:val="22"/>
          <w:szCs w:val="22"/>
        </w:rPr>
      </w:pPr>
      <w:r w:rsidRPr="0088302A">
        <w:rPr>
          <w:rFonts w:cs="Arial"/>
          <w:sz w:val="22"/>
          <w:szCs w:val="22"/>
        </w:rPr>
        <w:t xml:space="preserve">de sécuriser les parcours professionnels de leurs </w:t>
      </w:r>
      <w:r w:rsidR="007734B6" w:rsidRPr="0088302A">
        <w:rPr>
          <w:rFonts w:cs="Arial"/>
          <w:sz w:val="22"/>
          <w:szCs w:val="22"/>
        </w:rPr>
        <w:t xml:space="preserve">salariés, </w:t>
      </w:r>
    </w:p>
    <w:p w:rsidR="00004AD5" w:rsidRPr="0088302A" w:rsidRDefault="00264374" w:rsidP="0088302A">
      <w:pPr>
        <w:pStyle w:val="Commentaire"/>
        <w:numPr>
          <w:ilvl w:val="0"/>
          <w:numId w:val="3"/>
        </w:numPr>
        <w:spacing w:before="120" w:after="120"/>
        <w:jc w:val="both"/>
        <w:rPr>
          <w:rFonts w:cs="Arial"/>
          <w:sz w:val="22"/>
          <w:szCs w:val="22"/>
        </w:rPr>
      </w:pPr>
      <w:r w:rsidRPr="0088302A">
        <w:rPr>
          <w:rFonts w:cs="Arial"/>
          <w:sz w:val="22"/>
          <w:szCs w:val="22"/>
        </w:rPr>
        <w:t>d’amélio</w:t>
      </w:r>
      <w:r w:rsidR="004B623F" w:rsidRPr="0088302A">
        <w:rPr>
          <w:rFonts w:cs="Arial"/>
          <w:sz w:val="22"/>
          <w:szCs w:val="22"/>
        </w:rPr>
        <w:t>rer</w:t>
      </w:r>
      <w:r w:rsidRPr="0088302A">
        <w:rPr>
          <w:rFonts w:cs="Arial"/>
          <w:sz w:val="22"/>
          <w:szCs w:val="22"/>
        </w:rPr>
        <w:t xml:space="preserve"> leur attractivité afin </w:t>
      </w:r>
      <w:r w:rsidR="007734B6" w:rsidRPr="0088302A">
        <w:rPr>
          <w:rFonts w:cs="Arial"/>
          <w:sz w:val="22"/>
          <w:szCs w:val="22"/>
        </w:rPr>
        <w:t>d’accompagner le besoin en compétence</w:t>
      </w:r>
      <w:r w:rsidR="00637727" w:rsidRPr="0088302A">
        <w:rPr>
          <w:rFonts w:cs="Arial"/>
          <w:sz w:val="22"/>
          <w:szCs w:val="22"/>
        </w:rPr>
        <w:t>s</w:t>
      </w:r>
      <w:r w:rsidRPr="0088302A">
        <w:rPr>
          <w:rFonts w:cs="Arial"/>
          <w:sz w:val="22"/>
          <w:szCs w:val="22"/>
        </w:rPr>
        <w:t>.</w:t>
      </w:r>
    </w:p>
    <w:p w:rsidR="00FC4DC2" w:rsidRPr="0088302A" w:rsidRDefault="00FC4DC2" w:rsidP="0088302A">
      <w:pPr>
        <w:pStyle w:val="Commentaire"/>
        <w:spacing w:before="120" w:after="120"/>
        <w:jc w:val="both"/>
        <w:rPr>
          <w:rFonts w:cs="Arial"/>
          <w:sz w:val="22"/>
          <w:szCs w:val="22"/>
        </w:rPr>
      </w:pPr>
    </w:p>
    <w:p w:rsidR="00B97833" w:rsidRPr="004C2C98" w:rsidRDefault="00264374" w:rsidP="004C2C98">
      <w:pPr>
        <w:jc w:val="both"/>
        <w:rPr>
          <w:rFonts w:cs="Arial"/>
          <w:sz w:val="22"/>
          <w:szCs w:val="22"/>
        </w:rPr>
      </w:pPr>
      <w:r w:rsidRPr="0088302A">
        <w:rPr>
          <w:rFonts w:cs="Arial"/>
          <w:sz w:val="22"/>
          <w:szCs w:val="22"/>
        </w:rPr>
        <w:lastRenderedPageBreak/>
        <w:t xml:space="preserve">La mise en œuvre de la </w:t>
      </w:r>
      <w:r w:rsidR="00334D2C" w:rsidRPr="0088302A">
        <w:rPr>
          <w:rFonts w:cs="Arial"/>
          <w:sz w:val="22"/>
          <w:szCs w:val="22"/>
        </w:rPr>
        <w:t xml:space="preserve">nouvelle </w:t>
      </w:r>
      <w:r w:rsidRPr="0088302A">
        <w:rPr>
          <w:rFonts w:cs="Arial"/>
          <w:sz w:val="22"/>
          <w:szCs w:val="22"/>
        </w:rPr>
        <w:t>charte em</w:t>
      </w:r>
      <w:r w:rsidR="00334D2C" w:rsidRPr="0088302A">
        <w:rPr>
          <w:rFonts w:cs="Arial"/>
          <w:sz w:val="22"/>
          <w:szCs w:val="22"/>
        </w:rPr>
        <w:t>p</w:t>
      </w:r>
      <w:r w:rsidRPr="0088302A">
        <w:rPr>
          <w:rFonts w:cs="Arial"/>
          <w:sz w:val="22"/>
          <w:szCs w:val="22"/>
        </w:rPr>
        <w:t>loi sera</w:t>
      </w:r>
      <w:r w:rsidR="0088302A" w:rsidRPr="0088302A">
        <w:rPr>
          <w:rFonts w:cs="Arial"/>
          <w:sz w:val="22"/>
          <w:szCs w:val="22"/>
        </w:rPr>
        <w:t xml:space="preserve"> </w:t>
      </w:r>
      <w:r w:rsidR="00FB39BD" w:rsidRPr="0088302A">
        <w:rPr>
          <w:rFonts w:cs="Arial"/>
          <w:sz w:val="22"/>
          <w:szCs w:val="22"/>
        </w:rPr>
        <w:t xml:space="preserve">impulsée et pilotée par </w:t>
      </w:r>
      <w:r w:rsidRPr="0088302A">
        <w:rPr>
          <w:rFonts w:cs="Arial"/>
          <w:sz w:val="22"/>
          <w:szCs w:val="22"/>
        </w:rPr>
        <w:t>l’</w:t>
      </w:r>
      <w:r w:rsidR="003F5C53" w:rsidRPr="0088302A">
        <w:rPr>
          <w:rFonts w:cs="Arial"/>
          <w:sz w:val="22"/>
          <w:szCs w:val="22"/>
        </w:rPr>
        <w:t>opérateur de comp</w:t>
      </w:r>
      <w:r w:rsidR="00334D2C" w:rsidRPr="0088302A">
        <w:rPr>
          <w:rFonts w:cs="Arial"/>
          <w:sz w:val="22"/>
          <w:szCs w:val="22"/>
        </w:rPr>
        <w:t>é</w:t>
      </w:r>
      <w:r w:rsidR="003F5C53" w:rsidRPr="0088302A">
        <w:rPr>
          <w:rFonts w:cs="Arial"/>
          <w:sz w:val="22"/>
          <w:szCs w:val="22"/>
        </w:rPr>
        <w:t>tence</w:t>
      </w:r>
      <w:r w:rsidR="00637727" w:rsidRPr="0088302A">
        <w:rPr>
          <w:rFonts w:cs="Arial"/>
          <w:sz w:val="22"/>
          <w:szCs w:val="22"/>
        </w:rPr>
        <w:t>s</w:t>
      </w:r>
      <w:r w:rsidR="001D0C17" w:rsidRPr="0088302A">
        <w:rPr>
          <w:rFonts w:cs="Arial"/>
          <w:sz w:val="22"/>
          <w:szCs w:val="22"/>
        </w:rPr>
        <w:t xml:space="preserve"> </w:t>
      </w:r>
      <w:r w:rsidRPr="0088302A">
        <w:rPr>
          <w:rFonts w:cs="Arial"/>
          <w:sz w:val="22"/>
          <w:szCs w:val="22"/>
        </w:rPr>
        <w:t>OCAPIAT.</w:t>
      </w:r>
      <w:r w:rsidR="00334D2C" w:rsidRPr="0088302A">
        <w:rPr>
          <w:rFonts w:cs="Arial"/>
          <w:sz w:val="22"/>
        </w:rPr>
        <w:t xml:space="preserve"> </w:t>
      </w:r>
      <w:r w:rsidR="001D0C17" w:rsidRPr="0088302A">
        <w:rPr>
          <w:rFonts w:cs="Arial"/>
          <w:sz w:val="22"/>
          <w:szCs w:val="22"/>
        </w:rPr>
        <w:t>Les secteurs composant son périmètre couvrent toutes les étapes de la production agricole d'aliments - de la production à la transformation, au commerce, à la distribution et à la consommation avec l’implication des services associés à l’agriculture et des acteurs des territoires ruraux. OCAPIAT, au travers de son rôle de coordinateur et de suivi des projets, est mobilisé dans ce partenariat ambitieux pour l’emploi, la formation professionnelle, l’amélioration des conditions de travail et l’attractivité des métiers et des secteurs.</w:t>
      </w:r>
    </w:p>
    <w:p w:rsidR="007734B6" w:rsidRPr="0088302A" w:rsidRDefault="007734B6" w:rsidP="0088302A">
      <w:pPr>
        <w:pStyle w:val="Commentaire"/>
        <w:spacing w:before="120" w:after="120"/>
        <w:jc w:val="both"/>
        <w:rPr>
          <w:rFonts w:cs="Arial"/>
          <w:sz w:val="22"/>
          <w:szCs w:val="22"/>
        </w:rPr>
      </w:pPr>
    </w:p>
    <w:p w:rsidR="00B90C06" w:rsidRPr="0088302A" w:rsidRDefault="00D7400B" w:rsidP="0088302A">
      <w:pPr>
        <w:spacing w:before="120" w:after="120" w:line="240" w:lineRule="auto"/>
        <w:jc w:val="both"/>
        <w:rPr>
          <w:rFonts w:cs="Arial"/>
          <w:sz w:val="22"/>
          <w:szCs w:val="22"/>
        </w:rPr>
      </w:pPr>
      <w:r w:rsidRPr="0088302A">
        <w:rPr>
          <w:rFonts w:cs="Arial"/>
          <w:sz w:val="22"/>
          <w:szCs w:val="22"/>
        </w:rPr>
        <w:t>La charte emploi</w:t>
      </w:r>
      <w:r w:rsidR="00B90C06" w:rsidRPr="0088302A">
        <w:rPr>
          <w:rFonts w:cs="Arial"/>
          <w:sz w:val="22"/>
          <w:szCs w:val="22"/>
        </w:rPr>
        <w:t xml:space="preserve"> permet</w:t>
      </w:r>
      <w:r w:rsidRPr="0088302A">
        <w:rPr>
          <w:rFonts w:cs="Arial"/>
          <w:sz w:val="22"/>
          <w:szCs w:val="22"/>
        </w:rPr>
        <w:t>tra</w:t>
      </w:r>
      <w:r w:rsidR="00B90C06" w:rsidRPr="0088302A">
        <w:rPr>
          <w:rFonts w:cs="Arial"/>
          <w:sz w:val="22"/>
          <w:szCs w:val="22"/>
        </w:rPr>
        <w:t xml:space="preserve"> de mener un travail commun sur les questions relatives aux évolutions de compétences des salari</w:t>
      </w:r>
      <w:r w:rsidR="00637727" w:rsidRPr="0088302A">
        <w:rPr>
          <w:rFonts w:cs="Arial"/>
          <w:sz w:val="22"/>
          <w:szCs w:val="22"/>
        </w:rPr>
        <w:t>é</w:t>
      </w:r>
      <w:r w:rsidR="00B90C06" w:rsidRPr="0088302A">
        <w:rPr>
          <w:rFonts w:cs="Arial"/>
          <w:sz w:val="22"/>
          <w:szCs w:val="22"/>
        </w:rPr>
        <w:t>s, de l’amont à l’aval. Compte tenu des tensions de recrutement observées dans les secteurs de l’agriculture, de l</w:t>
      </w:r>
      <w:r w:rsidR="00050934" w:rsidRPr="0088302A">
        <w:rPr>
          <w:rFonts w:cs="Arial"/>
          <w:sz w:val="22"/>
          <w:szCs w:val="22"/>
        </w:rPr>
        <w:t>’</w:t>
      </w:r>
      <w:r w:rsidR="00B90C06" w:rsidRPr="0088302A">
        <w:rPr>
          <w:rFonts w:cs="Arial"/>
          <w:sz w:val="22"/>
          <w:szCs w:val="22"/>
        </w:rPr>
        <w:t>agroalimentaire</w:t>
      </w:r>
      <w:r w:rsidR="007734B6" w:rsidRPr="0088302A">
        <w:rPr>
          <w:rFonts w:cs="Arial"/>
          <w:sz w:val="22"/>
          <w:szCs w:val="22"/>
        </w:rPr>
        <w:t xml:space="preserve"> et des métiers de </w:t>
      </w:r>
      <w:r w:rsidR="00B90C06" w:rsidRPr="0088302A">
        <w:rPr>
          <w:rFonts w:cs="Arial"/>
          <w:sz w:val="22"/>
          <w:szCs w:val="22"/>
        </w:rPr>
        <w:t>la</w:t>
      </w:r>
      <w:r w:rsidR="00334D2C" w:rsidRPr="0088302A">
        <w:rPr>
          <w:rFonts w:cs="Arial"/>
          <w:sz w:val="22"/>
          <w:szCs w:val="22"/>
        </w:rPr>
        <w:t xml:space="preserve"> p</w:t>
      </w:r>
      <w:r w:rsidR="00B90C06" w:rsidRPr="0088302A">
        <w:rPr>
          <w:rFonts w:cs="Arial"/>
          <w:sz w:val="22"/>
          <w:szCs w:val="22"/>
        </w:rPr>
        <w:t>êche, elle permettra de répondre aux enjeux majeurs en matière de recrutement, d'intégration et de fidélisation des collaborateurs, pour contribuer au développement de l'emploi.</w:t>
      </w:r>
    </w:p>
    <w:p w:rsidR="002274D5" w:rsidRPr="0088302A" w:rsidRDefault="002274D5" w:rsidP="0088302A">
      <w:pPr>
        <w:spacing w:before="120" w:after="120" w:line="240" w:lineRule="auto"/>
        <w:jc w:val="both"/>
        <w:rPr>
          <w:rFonts w:cs="Arial"/>
          <w:sz w:val="22"/>
          <w:szCs w:val="22"/>
        </w:rPr>
      </w:pPr>
    </w:p>
    <w:p w:rsidR="000C7ADF" w:rsidRPr="004C2C98" w:rsidRDefault="000C7ADF" w:rsidP="0088302A">
      <w:pPr>
        <w:jc w:val="both"/>
        <w:rPr>
          <w:rFonts w:cs="Arial"/>
          <w:sz w:val="22"/>
          <w:szCs w:val="22"/>
          <w:u w:val="single"/>
        </w:rPr>
      </w:pPr>
      <w:r w:rsidRPr="004C2C98">
        <w:rPr>
          <w:rFonts w:cs="Arial"/>
          <w:sz w:val="22"/>
          <w:szCs w:val="22"/>
          <w:u w:val="single"/>
        </w:rPr>
        <w:t xml:space="preserve">En quelques actions, cette charte emploi permet notamment de : </w:t>
      </w:r>
    </w:p>
    <w:p w:rsidR="002274D5" w:rsidRPr="0088302A" w:rsidRDefault="002274D5" w:rsidP="0088302A">
      <w:pPr>
        <w:jc w:val="both"/>
        <w:rPr>
          <w:rFonts w:cs="Arial"/>
          <w:sz w:val="22"/>
          <w:szCs w:val="22"/>
        </w:rPr>
      </w:pPr>
    </w:p>
    <w:p w:rsidR="000C7ADF" w:rsidRPr="0088302A" w:rsidRDefault="000C7ADF" w:rsidP="0088302A">
      <w:pPr>
        <w:pStyle w:val="Paragraphedeliste"/>
        <w:numPr>
          <w:ilvl w:val="0"/>
          <w:numId w:val="4"/>
        </w:numPr>
        <w:jc w:val="both"/>
        <w:rPr>
          <w:rFonts w:cs="Arial"/>
          <w:sz w:val="22"/>
          <w:szCs w:val="22"/>
        </w:rPr>
      </w:pPr>
      <w:r w:rsidRPr="0088302A">
        <w:rPr>
          <w:rFonts w:cs="Arial"/>
          <w:sz w:val="22"/>
          <w:szCs w:val="22"/>
        </w:rPr>
        <w:t xml:space="preserve">Appuyer le conseil RH aux entreprises : accompagner les entreprises de moins de 300 salariés, notamment les structures de moins de 50 salariés sans fonction RH structurée, à la gestion prévisionnelle de l'emploi et des compétences ; </w:t>
      </w:r>
    </w:p>
    <w:p w:rsidR="000C7ADF" w:rsidRPr="0088302A" w:rsidRDefault="000C7ADF" w:rsidP="0088302A">
      <w:pPr>
        <w:pStyle w:val="Paragraphedeliste"/>
        <w:numPr>
          <w:ilvl w:val="0"/>
          <w:numId w:val="4"/>
        </w:numPr>
        <w:jc w:val="both"/>
        <w:rPr>
          <w:rFonts w:cs="Arial"/>
          <w:sz w:val="22"/>
          <w:szCs w:val="22"/>
        </w:rPr>
      </w:pPr>
      <w:r w:rsidRPr="0088302A">
        <w:rPr>
          <w:rFonts w:cs="Arial"/>
          <w:sz w:val="22"/>
          <w:szCs w:val="22"/>
        </w:rPr>
        <w:t>Développer l’accompagnement des mobilités, favoriser les passerelles entre métiers et entre secteurs, et sécuriser l’emploi à travers des parcours qualifiants : acquisition de blocs de compétences de Certificats de Qualification Professionnelle et CQP Interentreprises par des actions de formation inter-entreprises ;</w:t>
      </w:r>
    </w:p>
    <w:p w:rsidR="000C7ADF" w:rsidRPr="0088302A" w:rsidRDefault="000C7ADF" w:rsidP="0088302A">
      <w:pPr>
        <w:pStyle w:val="Paragraphedeliste"/>
        <w:numPr>
          <w:ilvl w:val="0"/>
          <w:numId w:val="4"/>
        </w:numPr>
        <w:jc w:val="both"/>
        <w:rPr>
          <w:rFonts w:cs="Arial"/>
          <w:sz w:val="22"/>
          <w:szCs w:val="22"/>
        </w:rPr>
      </w:pPr>
      <w:r w:rsidRPr="0088302A">
        <w:rPr>
          <w:rFonts w:cs="Arial"/>
          <w:sz w:val="22"/>
          <w:szCs w:val="22"/>
        </w:rPr>
        <w:t>Accompagner les salariés les plus fragiles pour faciliter leur intégration dans l’emploi ;</w:t>
      </w:r>
    </w:p>
    <w:p w:rsidR="000C7ADF" w:rsidRPr="0088302A" w:rsidRDefault="000C7ADF" w:rsidP="0088302A">
      <w:pPr>
        <w:pStyle w:val="Paragraphedeliste"/>
        <w:numPr>
          <w:ilvl w:val="0"/>
          <w:numId w:val="4"/>
        </w:numPr>
        <w:jc w:val="both"/>
        <w:rPr>
          <w:rFonts w:cs="Arial"/>
          <w:sz w:val="22"/>
          <w:szCs w:val="22"/>
        </w:rPr>
      </w:pPr>
      <w:r w:rsidRPr="0088302A">
        <w:rPr>
          <w:rFonts w:cs="Arial"/>
          <w:sz w:val="22"/>
          <w:szCs w:val="22"/>
        </w:rPr>
        <w:t>Mener des actions pour renforcer l’attractivité des métiers et des entreprises, telles que des actions de sensibilisation collective à la Marque Employeur.</w:t>
      </w:r>
    </w:p>
    <w:p w:rsidR="00151D55" w:rsidRDefault="00151D55" w:rsidP="0088302A">
      <w:pPr>
        <w:spacing w:line="240" w:lineRule="auto"/>
        <w:jc w:val="both"/>
        <w:rPr>
          <w:rFonts w:cs="Arial"/>
          <w:sz w:val="22"/>
          <w:szCs w:val="22"/>
        </w:rPr>
      </w:pPr>
    </w:p>
    <w:p w:rsidR="004C2C98" w:rsidRPr="0088302A" w:rsidRDefault="004C2C98" w:rsidP="0088302A">
      <w:pPr>
        <w:spacing w:line="240" w:lineRule="auto"/>
        <w:jc w:val="both"/>
        <w:rPr>
          <w:rFonts w:cs="Arial"/>
          <w:sz w:val="22"/>
          <w:szCs w:val="22"/>
        </w:rPr>
      </w:pPr>
    </w:p>
    <w:p w:rsidR="00151D55" w:rsidRPr="0011022A" w:rsidRDefault="00151D55" w:rsidP="0088302A">
      <w:pPr>
        <w:spacing w:line="240" w:lineRule="auto"/>
        <w:jc w:val="both"/>
        <w:rPr>
          <w:rFonts w:cs="Arial"/>
          <w:b/>
          <w:sz w:val="22"/>
          <w:szCs w:val="22"/>
        </w:rPr>
      </w:pPr>
      <w:r w:rsidRPr="0011022A">
        <w:rPr>
          <w:rFonts w:cs="Arial"/>
          <w:b/>
          <w:sz w:val="22"/>
          <w:szCs w:val="22"/>
        </w:rPr>
        <w:t>Plus de 1000 entreprises alimentaires ont déjà bénéficié de la charte emploi alimentaire version 2020, dont l'entreprise Mecarun</w:t>
      </w:r>
      <w:bookmarkStart w:id="0" w:name="_GoBack"/>
      <w:bookmarkEnd w:id="0"/>
      <w:r w:rsidRPr="0011022A">
        <w:rPr>
          <w:rFonts w:cs="Arial"/>
          <w:b/>
          <w:sz w:val="22"/>
          <w:szCs w:val="22"/>
        </w:rPr>
        <w:t xml:space="preserve">gis conviée à la signature du 4 mars 2022. </w:t>
      </w:r>
    </w:p>
    <w:p w:rsidR="00151D55" w:rsidRPr="0088302A" w:rsidRDefault="00151D55" w:rsidP="0088302A">
      <w:pPr>
        <w:spacing w:line="240" w:lineRule="auto"/>
        <w:jc w:val="both"/>
        <w:rPr>
          <w:rFonts w:cs="Arial"/>
          <w:sz w:val="22"/>
          <w:szCs w:val="22"/>
        </w:rPr>
      </w:pPr>
    </w:p>
    <w:p w:rsidR="00151D55" w:rsidRPr="0088302A" w:rsidRDefault="00151D55" w:rsidP="0088302A">
      <w:pPr>
        <w:spacing w:line="240" w:lineRule="auto"/>
        <w:jc w:val="both"/>
        <w:rPr>
          <w:rFonts w:cs="Arial"/>
          <w:sz w:val="22"/>
          <w:szCs w:val="22"/>
        </w:rPr>
      </w:pPr>
      <w:r w:rsidRPr="0088302A">
        <w:rPr>
          <w:rFonts w:cs="Arial"/>
          <w:b/>
          <w:sz w:val="22"/>
          <w:szCs w:val="22"/>
        </w:rPr>
        <w:t>Sa directrice générale Martine Maisonneuve a expliqué aux ministres les bénéfices concrets de la charte emploi pour son entreprise et ses salariés</w:t>
      </w:r>
      <w:r w:rsidRPr="0088302A">
        <w:rPr>
          <w:rFonts w:cs="Arial"/>
          <w:sz w:val="22"/>
          <w:szCs w:val="22"/>
        </w:rPr>
        <w:t> :</w:t>
      </w:r>
      <w:r w:rsidR="0088302A">
        <w:rPr>
          <w:rFonts w:cs="Arial"/>
          <w:sz w:val="22"/>
          <w:szCs w:val="22"/>
        </w:rPr>
        <w:t xml:space="preserve"> « </w:t>
      </w:r>
      <w:r w:rsidRPr="0088302A">
        <w:rPr>
          <w:rFonts w:cs="Arial"/>
          <w:i/>
          <w:sz w:val="22"/>
          <w:szCs w:val="22"/>
        </w:rPr>
        <w:t>Grâce à la charte emploi, nous avons pu moderniser un outil informatique « métier » collectif de gestion des flux physiques (traçabilité des viandes), commercia</w:t>
      </w:r>
      <w:r w:rsidR="0088302A" w:rsidRPr="0088302A">
        <w:rPr>
          <w:rFonts w:cs="Arial"/>
          <w:i/>
          <w:sz w:val="22"/>
          <w:szCs w:val="22"/>
        </w:rPr>
        <w:t xml:space="preserve">ux (facturation des ventes) et </w:t>
      </w:r>
      <w:r w:rsidRPr="0088302A">
        <w:rPr>
          <w:rFonts w:cs="Arial"/>
          <w:i/>
          <w:sz w:val="22"/>
          <w:szCs w:val="22"/>
        </w:rPr>
        <w:t>financiers (recouvrement des créances) au service de 12 grossistes du pavillon des viandes de Rungis. Cela représente 200 personnes concernées maintenant par la formation au nouvel outil. C'est un vrai bénéfice pour</w:t>
      </w:r>
      <w:r w:rsidR="0088302A" w:rsidRPr="0088302A">
        <w:rPr>
          <w:rFonts w:cs="Arial"/>
          <w:i/>
          <w:sz w:val="22"/>
          <w:szCs w:val="22"/>
        </w:rPr>
        <w:t> tous</w:t>
      </w:r>
      <w:r w:rsidRPr="0088302A">
        <w:rPr>
          <w:rFonts w:cs="Arial"/>
          <w:i/>
          <w:sz w:val="22"/>
          <w:szCs w:val="22"/>
        </w:rPr>
        <w:t> les utilisateurs clés des entreprises concernées. J’ajoute qu’en termes de bénéfices, d’une part en matière de transition écologique cette charte emploi a un impact à travers la réduction de la consommation énergétique, du nombre de matériels informatiques et du nombre d’impressions et de papier, jusqu’à l’anticipation de la dématérialisation fiscale (facture électronique) prévue pour 2024. D’autre part, en matière de logistique, notre ERP</w:t>
      </w:r>
      <w:r w:rsidR="00053BD0" w:rsidRPr="0088302A">
        <w:rPr>
          <w:rFonts w:cs="Arial"/>
          <w:i/>
          <w:sz w:val="22"/>
          <w:szCs w:val="22"/>
        </w:rPr>
        <w:t>*</w:t>
      </w:r>
      <w:r w:rsidRPr="0088302A">
        <w:rPr>
          <w:rFonts w:cs="Arial"/>
          <w:i/>
          <w:sz w:val="22"/>
          <w:szCs w:val="22"/>
        </w:rPr>
        <w:t xml:space="preserve"> permettra une meilleure visibilité des stocks, des taux de disponibilité et des délais de livraison. Ceci a pour conséquence une optimisation des stocks, tout comme du taux de remplissage des moyens de transport. Notre ERP actuel et futur facilite la transmission des données des clients à livrer, vers un ou des transporteurs afin qu’ils optimisent eux-mêmes le nombre de leurs tournées. Au global, sans le budget et l’accompagnement dont Mecarungis a bénéficié via la charte nous n'aurions pas pu moderniser l'outil aussi vite et au bénéfice de tous et répondre à l’ense</w:t>
      </w:r>
      <w:r w:rsidR="0088302A" w:rsidRPr="0088302A">
        <w:rPr>
          <w:rFonts w:cs="Arial"/>
          <w:i/>
          <w:sz w:val="22"/>
          <w:szCs w:val="22"/>
        </w:rPr>
        <w:t>mble de ces grands enjeux</w:t>
      </w:r>
      <w:r w:rsidR="0088302A">
        <w:rPr>
          <w:rFonts w:cs="Arial"/>
          <w:sz w:val="22"/>
          <w:szCs w:val="22"/>
        </w:rPr>
        <w:t> ».</w:t>
      </w:r>
    </w:p>
    <w:p w:rsidR="000C7ADF" w:rsidRPr="0088302A" w:rsidRDefault="000C7ADF" w:rsidP="0088302A">
      <w:pPr>
        <w:spacing w:line="240" w:lineRule="auto"/>
        <w:jc w:val="both"/>
        <w:rPr>
          <w:rFonts w:cs="Arial"/>
          <w:sz w:val="22"/>
          <w:szCs w:val="22"/>
        </w:rPr>
      </w:pPr>
    </w:p>
    <w:p w:rsidR="000C7ADF" w:rsidRPr="0088302A" w:rsidRDefault="000C7ADF" w:rsidP="0088302A">
      <w:pPr>
        <w:spacing w:line="240" w:lineRule="auto"/>
        <w:jc w:val="both"/>
        <w:rPr>
          <w:rFonts w:cs="Arial"/>
          <w:sz w:val="22"/>
          <w:szCs w:val="22"/>
        </w:rPr>
      </w:pPr>
    </w:p>
    <w:p w:rsidR="00834287" w:rsidRPr="0088302A" w:rsidRDefault="00053BD0" w:rsidP="0088302A">
      <w:pPr>
        <w:spacing w:after="160" w:line="259" w:lineRule="auto"/>
        <w:jc w:val="both"/>
        <w:rPr>
          <w:rFonts w:cs="Arial"/>
          <w:b/>
          <w:sz w:val="24"/>
          <w:szCs w:val="24"/>
        </w:rPr>
      </w:pPr>
      <w:r w:rsidRPr="0088302A">
        <w:rPr>
          <w:rFonts w:cs="Arial"/>
          <w:sz w:val="22"/>
          <w:szCs w:val="22"/>
        </w:rPr>
        <w:t>*ERP : progiciel de gestion intégré</w:t>
      </w:r>
      <w:r w:rsidR="00834287" w:rsidRPr="0088302A">
        <w:rPr>
          <w:rFonts w:cs="Arial"/>
          <w:sz w:val="24"/>
          <w:szCs w:val="24"/>
        </w:rPr>
        <w:br w:type="page"/>
      </w:r>
    </w:p>
    <w:p w:rsidR="00834287" w:rsidRPr="004C2C98" w:rsidRDefault="000C7ADF" w:rsidP="0088302A">
      <w:pPr>
        <w:pStyle w:val="Texte-Intituldeladirection"/>
        <w:framePr w:w="0" w:hRule="auto" w:wrap="auto" w:vAnchor="margin" w:hAnchor="text" w:xAlign="left" w:yAlign="inline" w:anchorLock="0"/>
        <w:spacing w:line="240" w:lineRule="auto"/>
        <w:jc w:val="both"/>
        <w:rPr>
          <w:rFonts w:cs="Arial"/>
          <w:sz w:val="20"/>
        </w:rPr>
      </w:pPr>
      <w:r w:rsidRPr="004C2C98">
        <w:rPr>
          <w:rFonts w:cs="Arial"/>
          <w:sz w:val="20"/>
        </w:rPr>
        <w:lastRenderedPageBreak/>
        <w:t>Contacts presse</w:t>
      </w:r>
    </w:p>
    <w:p w:rsidR="000C7ADF" w:rsidRPr="004C2C98" w:rsidRDefault="000C7ADF" w:rsidP="004C2C98">
      <w:pPr>
        <w:pStyle w:val="Texte-Intituldeladirection"/>
        <w:framePr w:w="0" w:hRule="auto" w:wrap="auto" w:vAnchor="margin" w:hAnchor="text" w:xAlign="left" w:yAlign="inline" w:anchorLock="0"/>
        <w:spacing w:after="0" w:line="240" w:lineRule="auto"/>
        <w:rPr>
          <w:rFonts w:cs="Arial"/>
          <w:sz w:val="20"/>
        </w:rPr>
      </w:pPr>
      <w:r w:rsidRPr="004C2C98">
        <w:rPr>
          <w:rFonts w:cs="Arial"/>
          <w:sz w:val="20"/>
        </w:rPr>
        <w:t xml:space="preserve">MINISTERE DU TRAVAIL, DE L’EMPLOI ET DE L’INSERTION </w:t>
      </w:r>
    </w:p>
    <w:p w:rsidR="000C7ADF" w:rsidRPr="004C2C98" w:rsidRDefault="000C7ADF" w:rsidP="004C2C98">
      <w:pPr>
        <w:pStyle w:val="Texte-Intituldeladirection"/>
        <w:framePr w:w="0" w:hRule="auto" w:wrap="auto" w:vAnchor="margin" w:hAnchor="text" w:xAlign="left" w:yAlign="inline" w:anchorLock="0"/>
        <w:spacing w:after="0" w:line="240" w:lineRule="auto"/>
        <w:rPr>
          <w:rFonts w:cs="Arial"/>
          <w:sz w:val="20"/>
        </w:rPr>
      </w:pPr>
      <w:r w:rsidRPr="004C2C98">
        <w:rPr>
          <w:rFonts w:cs="Arial"/>
          <w:b w:val="0"/>
          <w:sz w:val="20"/>
        </w:rPr>
        <w:t>Tél : 01 49 55 32 21</w:t>
      </w:r>
    </w:p>
    <w:p w:rsidR="000C7ADF" w:rsidRPr="004C2C98" w:rsidRDefault="000C7ADF" w:rsidP="004C2C98">
      <w:pPr>
        <w:pStyle w:val="Texte-Tl"/>
        <w:framePr w:w="0" w:hRule="auto" w:wrap="auto" w:vAnchor="margin" w:hAnchor="text" w:xAlign="left" w:yAlign="inline" w:anchorLock="0"/>
        <w:spacing w:line="240" w:lineRule="auto"/>
        <w:rPr>
          <w:rFonts w:cs="Arial"/>
          <w:sz w:val="20"/>
        </w:rPr>
      </w:pPr>
      <w:r w:rsidRPr="004C2C98">
        <w:rPr>
          <w:rFonts w:cs="Arial"/>
          <w:sz w:val="20"/>
        </w:rPr>
        <w:t xml:space="preserve">sec.presse.travail@cab.travail.gouv.fr </w:t>
      </w:r>
    </w:p>
    <w:p w:rsidR="000C7ADF" w:rsidRPr="004C2C98" w:rsidRDefault="000C7ADF" w:rsidP="004C2C98">
      <w:pPr>
        <w:pStyle w:val="Texte-Tl"/>
        <w:framePr w:w="0" w:hRule="auto" w:wrap="auto" w:vAnchor="margin" w:hAnchor="text" w:xAlign="left" w:yAlign="inline" w:anchorLock="0"/>
        <w:spacing w:line="240" w:lineRule="auto"/>
        <w:rPr>
          <w:rFonts w:cs="Arial"/>
          <w:sz w:val="20"/>
        </w:rPr>
      </w:pPr>
    </w:p>
    <w:p w:rsidR="004C2C98" w:rsidRPr="004C2C98" w:rsidRDefault="004C2C98" w:rsidP="004C2C98">
      <w:pPr>
        <w:pStyle w:val="Texte-Tl"/>
        <w:framePr w:w="0" w:hRule="auto" w:wrap="auto" w:vAnchor="margin" w:hAnchor="text" w:xAlign="left" w:yAlign="inline" w:anchorLock="0"/>
        <w:spacing w:line="240" w:lineRule="auto"/>
        <w:rPr>
          <w:rFonts w:cs="Arial"/>
          <w:b/>
          <w:sz w:val="20"/>
        </w:rPr>
      </w:pPr>
      <w:r w:rsidRPr="004C2C98">
        <w:rPr>
          <w:rFonts w:cs="Arial"/>
          <w:b/>
          <w:sz w:val="20"/>
        </w:rPr>
        <w:t>MINISTERE DE LA MER</w:t>
      </w:r>
    </w:p>
    <w:p w:rsidR="004C2C98" w:rsidRPr="004C2C98" w:rsidRDefault="004C2C98" w:rsidP="004C2C98">
      <w:pPr>
        <w:pStyle w:val="Texte-Intituldeladirection"/>
        <w:framePr w:w="0" w:hRule="auto" w:wrap="auto" w:vAnchor="margin" w:hAnchor="text" w:xAlign="left" w:yAlign="inline" w:anchorLock="0"/>
        <w:spacing w:after="0" w:line="240" w:lineRule="auto"/>
        <w:rPr>
          <w:rFonts w:cs="Arial"/>
          <w:b w:val="0"/>
          <w:sz w:val="20"/>
        </w:rPr>
      </w:pPr>
      <w:r w:rsidRPr="004C2C98">
        <w:rPr>
          <w:rFonts w:cs="Arial"/>
          <w:b w:val="0"/>
          <w:sz w:val="20"/>
        </w:rPr>
        <w:t>Service de presse d’Annick Girardin</w:t>
      </w:r>
    </w:p>
    <w:p w:rsidR="004C2C98" w:rsidRPr="004C2C98" w:rsidRDefault="004C2C98" w:rsidP="004C2C98">
      <w:pPr>
        <w:pStyle w:val="Texte-Intituldeladirection"/>
        <w:framePr w:w="0" w:hRule="auto" w:wrap="auto" w:vAnchor="margin" w:hAnchor="text" w:xAlign="left" w:yAlign="inline" w:anchorLock="0"/>
        <w:spacing w:after="0" w:line="240" w:lineRule="auto"/>
        <w:rPr>
          <w:rFonts w:cs="Arial"/>
          <w:b w:val="0"/>
          <w:sz w:val="20"/>
        </w:rPr>
      </w:pPr>
      <w:r w:rsidRPr="004C2C98">
        <w:rPr>
          <w:rFonts w:cs="Arial"/>
          <w:b w:val="0"/>
          <w:sz w:val="20"/>
        </w:rPr>
        <w:t>Tél : 01 40 81 77 80</w:t>
      </w:r>
    </w:p>
    <w:p w:rsidR="004C2C98" w:rsidRPr="004C2C98" w:rsidRDefault="004C2C98" w:rsidP="004C2C98">
      <w:pPr>
        <w:pStyle w:val="Texte-Tl"/>
        <w:framePr w:w="0" w:hRule="auto" w:wrap="auto" w:vAnchor="margin" w:hAnchor="text" w:xAlign="left" w:yAlign="inline" w:anchorLock="0"/>
        <w:spacing w:line="240" w:lineRule="auto"/>
        <w:rPr>
          <w:rFonts w:cs="Arial"/>
          <w:sz w:val="20"/>
        </w:rPr>
      </w:pPr>
      <w:r w:rsidRPr="004C2C98">
        <w:rPr>
          <w:rFonts w:cs="Arial"/>
          <w:sz w:val="20"/>
        </w:rPr>
        <w:t>secretariat.presse@mer.gouv.fr</w:t>
      </w:r>
    </w:p>
    <w:p w:rsidR="004C2C98" w:rsidRPr="004C2C98" w:rsidRDefault="004C2C98" w:rsidP="004C2C98">
      <w:pPr>
        <w:pStyle w:val="Texte-Tl"/>
        <w:framePr w:w="0" w:hRule="auto" w:wrap="auto" w:vAnchor="margin" w:hAnchor="text" w:xAlign="left" w:yAlign="inline" w:anchorLock="0"/>
        <w:spacing w:line="240" w:lineRule="auto"/>
        <w:rPr>
          <w:rFonts w:cs="Arial"/>
          <w:b/>
          <w:sz w:val="20"/>
        </w:rPr>
      </w:pPr>
    </w:p>
    <w:p w:rsidR="004C2C98" w:rsidRPr="004C2C98" w:rsidRDefault="004C2C98" w:rsidP="004C2C98">
      <w:pPr>
        <w:pStyle w:val="Texte-Tl"/>
        <w:framePr w:w="0" w:hRule="auto" w:hSpace="141" w:wrap="around" w:vAnchor="text" w:hAnchor="margin" w:xAlign="left" w:y="287" w:anchorLock="0"/>
        <w:spacing w:line="240" w:lineRule="auto"/>
        <w:rPr>
          <w:rFonts w:cs="Arial"/>
          <w:sz w:val="20"/>
        </w:rPr>
      </w:pPr>
      <w:r w:rsidRPr="004C2C98">
        <w:rPr>
          <w:rFonts w:cs="Arial"/>
          <w:sz w:val="20"/>
        </w:rPr>
        <w:t>Service de presse du ministère</w:t>
      </w:r>
      <w:r w:rsidRPr="004C2C98">
        <w:rPr>
          <w:rFonts w:cs="Arial"/>
          <w:sz w:val="20"/>
        </w:rPr>
        <w:br/>
        <w:t>Tél : 01 49 55 60 11</w:t>
      </w:r>
    </w:p>
    <w:p w:rsidR="000C7ADF" w:rsidRPr="004C2C98" w:rsidRDefault="000C7ADF" w:rsidP="004C2C98">
      <w:pPr>
        <w:pStyle w:val="Texte-Tl"/>
        <w:framePr w:w="0" w:hRule="auto" w:wrap="auto" w:vAnchor="margin" w:hAnchor="text" w:xAlign="left" w:yAlign="inline" w:anchorLock="0"/>
        <w:spacing w:line="240" w:lineRule="auto"/>
        <w:rPr>
          <w:rFonts w:cs="Arial"/>
          <w:b/>
          <w:sz w:val="20"/>
        </w:rPr>
      </w:pPr>
      <w:r w:rsidRPr="004C2C98">
        <w:rPr>
          <w:rFonts w:cs="Arial"/>
          <w:b/>
          <w:sz w:val="20"/>
        </w:rPr>
        <w:t>MINISTERE DE L’AGRICULTURE</w:t>
      </w:r>
    </w:p>
    <w:p w:rsidR="004C2C98" w:rsidRPr="004C2C98" w:rsidRDefault="004C2C98" w:rsidP="004C2C98">
      <w:pPr>
        <w:pStyle w:val="Texte-Tl"/>
        <w:framePr w:w="0" w:hRule="auto" w:wrap="auto" w:vAnchor="margin" w:hAnchor="text" w:xAlign="left" w:yAlign="inline" w:anchorLock="0"/>
        <w:spacing w:line="240" w:lineRule="auto"/>
        <w:rPr>
          <w:rStyle w:val="Lienhypertexte"/>
          <w:rFonts w:cs="Arial"/>
          <w:b/>
          <w:color w:val="auto"/>
          <w:sz w:val="20"/>
          <w:u w:val="none"/>
        </w:rPr>
      </w:pPr>
      <w:r w:rsidRPr="004C2C98">
        <w:rPr>
          <w:sz w:val="20"/>
        </w:rPr>
        <w:t xml:space="preserve">ministere.presse@agriculture.gouv.fr </w:t>
      </w:r>
      <w:r w:rsidRPr="004C2C98">
        <w:rPr>
          <w:rFonts w:cs="Arial"/>
          <w:sz w:val="20"/>
        </w:rPr>
        <w:br/>
      </w:r>
    </w:p>
    <w:p w:rsidR="000C7ADF" w:rsidRPr="0088302A" w:rsidRDefault="000C7ADF" w:rsidP="0088302A">
      <w:pPr>
        <w:pStyle w:val="Texte-Ml"/>
        <w:framePr w:w="0" w:hRule="auto" w:wrap="auto" w:vAnchor="margin" w:hAnchor="text" w:xAlign="left" w:yAlign="inline" w:anchorLock="0"/>
        <w:spacing w:line="240" w:lineRule="auto"/>
        <w:jc w:val="both"/>
        <w:rPr>
          <w:rStyle w:val="Lienhypertexte"/>
          <w:rFonts w:cs="Arial"/>
          <w:color w:val="auto"/>
          <w:sz w:val="24"/>
          <w:szCs w:val="24"/>
        </w:rPr>
      </w:pPr>
    </w:p>
    <w:p w:rsidR="000C7ADF" w:rsidRPr="0088302A" w:rsidRDefault="000C7ADF" w:rsidP="0088302A">
      <w:pPr>
        <w:pStyle w:val="Texte-Tl"/>
        <w:framePr w:w="0" w:hRule="auto" w:wrap="auto" w:vAnchor="margin" w:hAnchor="text" w:xAlign="left" w:yAlign="inline" w:anchorLock="0"/>
        <w:spacing w:line="240" w:lineRule="auto"/>
        <w:jc w:val="both"/>
        <w:rPr>
          <w:rFonts w:cs="Arial"/>
          <w:sz w:val="24"/>
          <w:szCs w:val="24"/>
        </w:rPr>
      </w:pPr>
    </w:p>
    <w:p w:rsidR="000C7ADF" w:rsidRPr="0088302A" w:rsidRDefault="000C7ADF" w:rsidP="0088302A">
      <w:pPr>
        <w:spacing w:line="240" w:lineRule="auto"/>
        <w:jc w:val="both"/>
        <w:rPr>
          <w:rFonts w:cs="Arial"/>
          <w:sz w:val="22"/>
          <w:szCs w:val="22"/>
        </w:rPr>
      </w:pPr>
    </w:p>
    <w:p w:rsidR="007A372B" w:rsidRPr="0088302A" w:rsidRDefault="007A372B" w:rsidP="0088302A">
      <w:pPr>
        <w:spacing w:line="0" w:lineRule="atLeast"/>
        <w:jc w:val="both"/>
        <w:rPr>
          <w:rFonts w:cs="Arial"/>
          <w:sz w:val="22"/>
          <w:szCs w:val="22"/>
        </w:rPr>
      </w:pPr>
    </w:p>
    <w:sectPr w:rsidR="007A372B" w:rsidRPr="0088302A" w:rsidSect="000C7ADF">
      <w:pgSz w:w="11906" w:h="16838"/>
      <w:pgMar w:top="567" w:right="964" w:bottom="2410"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F08" w:rsidRDefault="00CC0F08" w:rsidP="00603EE7">
      <w:pPr>
        <w:spacing w:line="240" w:lineRule="auto"/>
      </w:pPr>
      <w:r>
        <w:separator/>
      </w:r>
    </w:p>
  </w:endnote>
  <w:endnote w:type="continuationSeparator" w:id="0">
    <w:p w:rsidR="00CC0F08" w:rsidRDefault="00CC0F08" w:rsidP="00603EE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F08" w:rsidRDefault="00CC0F08" w:rsidP="00603EE7">
      <w:pPr>
        <w:spacing w:line="240" w:lineRule="auto"/>
      </w:pPr>
      <w:r>
        <w:separator/>
      </w:r>
    </w:p>
  </w:footnote>
  <w:footnote w:type="continuationSeparator" w:id="0">
    <w:p w:rsidR="00CC0F08" w:rsidRDefault="00CC0F08" w:rsidP="00603EE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9E37BE"/>
    <w:multiLevelType w:val="hybridMultilevel"/>
    <w:tmpl w:val="6E0077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CEF21B3"/>
    <w:multiLevelType w:val="hybridMultilevel"/>
    <w:tmpl w:val="2C7E4CB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 w15:restartNumberingAfterBreak="0">
    <w:nsid w:val="55AE4236"/>
    <w:multiLevelType w:val="hybridMultilevel"/>
    <w:tmpl w:val="81E0D094"/>
    <w:lvl w:ilvl="0" w:tplc="05B437F8">
      <w:numFmt w:val="bullet"/>
      <w:lvlText w:val="-"/>
      <w:lvlJc w:val="left"/>
      <w:pPr>
        <w:ind w:left="1440" w:hanging="360"/>
      </w:pPr>
      <w:rPr>
        <w:rFonts w:ascii="Arial" w:eastAsiaTheme="minorHAnsi" w:hAnsi="Arial" w:cs="Aria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595A1A38"/>
    <w:multiLevelType w:val="hybridMultilevel"/>
    <w:tmpl w:val="224620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833"/>
    <w:rsid w:val="00004AD5"/>
    <w:rsid w:val="00050934"/>
    <w:rsid w:val="00053BD0"/>
    <w:rsid w:val="0009416F"/>
    <w:rsid w:val="000C7ADF"/>
    <w:rsid w:val="000D4A9C"/>
    <w:rsid w:val="0011022A"/>
    <w:rsid w:val="00151D55"/>
    <w:rsid w:val="00152FBE"/>
    <w:rsid w:val="00174BD9"/>
    <w:rsid w:val="001D0C17"/>
    <w:rsid w:val="00200035"/>
    <w:rsid w:val="002274D5"/>
    <w:rsid w:val="00264374"/>
    <w:rsid w:val="0028781D"/>
    <w:rsid w:val="002B378A"/>
    <w:rsid w:val="002C0699"/>
    <w:rsid w:val="00323751"/>
    <w:rsid w:val="00334D2C"/>
    <w:rsid w:val="00335841"/>
    <w:rsid w:val="0035540E"/>
    <w:rsid w:val="003B6D01"/>
    <w:rsid w:val="003F5C53"/>
    <w:rsid w:val="00455D31"/>
    <w:rsid w:val="00467534"/>
    <w:rsid w:val="004B623F"/>
    <w:rsid w:val="004C2C98"/>
    <w:rsid w:val="0057752D"/>
    <w:rsid w:val="00587931"/>
    <w:rsid w:val="00592446"/>
    <w:rsid w:val="005C7341"/>
    <w:rsid w:val="00603EE7"/>
    <w:rsid w:val="00637727"/>
    <w:rsid w:val="0064795C"/>
    <w:rsid w:val="00694CA7"/>
    <w:rsid w:val="00711656"/>
    <w:rsid w:val="0074655B"/>
    <w:rsid w:val="007734B6"/>
    <w:rsid w:val="0079233F"/>
    <w:rsid w:val="007A372B"/>
    <w:rsid w:val="007F6E87"/>
    <w:rsid w:val="00834287"/>
    <w:rsid w:val="00837995"/>
    <w:rsid w:val="00853A34"/>
    <w:rsid w:val="0088302A"/>
    <w:rsid w:val="008E6113"/>
    <w:rsid w:val="008F0470"/>
    <w:rsid w:val="009B72CA"/>
    <w:rsid w:val="00A77251"/>
    <w:rsid w:val="00AA5841"/>
    <w:rsid w:val="00AE2AB7"/>
    <w:rsid w:val="00B06AE7"/>
    <w:rsid w:val="00B255E6"/>
    <w:rsid w:val="00B67BAB"/>
    <w:rsid w:val="00B75034"/>
    <w:rsid w:val="00B90C06"/>
    <w:rsid w:val="00B97833"/>
    <w:rsid w:val="00BA4644"/>
    <w:rsid w:val="00BE59F0"/>
    <w:rsid w:val="00C219CC"/>
    <w:rsid w:val="00C53FC5"/>
    <w:rsid w:val="00C80A63"/>
    <w:rsid w:val="00C91361"/>
    <w:rsid w:val="00CB60F8"/>
    <w:rsid w:val="00CC0F08"/>
    <w:rsid w:val="00D2357E"/>
    <w:rsid w:val="00D7400B"/>
    <w:rsid w:val="00EA2F49"/>
    <w:rsid w:val="00EF0BCE"/>
    <w:rsid w:val="00F05C54"/>
    <w:rsid w:val="00F6481D"/>
    <w:rsid w:val="00F7070B"/>
    <w:rsid w:val="00FB39BD"/>
    <w:rsid w:val="00FC4DC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31BA2B-06CE-474A-8991-B4868D6CE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833"/>
    <w:pPr>
      <w:spacing w:after="0" w:line="240" w:lineRule="atLeast"/>
    </w:pPr>
    <w:rPr>
      <w:rFonts w:ascii="Arial" w:hAnsi="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B97833"/>
    <w:pPr>
      <w:spacing w:after="0" w:line="240" w:lineRule="atLeast"/>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Textedesaisie">
    <w:name w:val="Texte de saisie"/>
    <w:basedOn w:val="Normal"/>
    <w:qFormat/>
    <w:rsid w:val="00B97833"/>
    <w:pPr>
      <w:spacing w:line="264" w:lineRule="atLeast"/>
    </w:pPr>
    <w:rPr>
      <w:sz w:val="22"/>
    </w:rPr>
  </w:style>
  <w:style w:type="paragraph" w:customStyle="1" w:styleId="Communiqudepresse">
    <w:name w:val="Communiqué de presse"/>
    <w:basedOn w:val="Normal"/>
    <w:qFormat/>
    <w:rsid w:val="00B97833"/>
    <w:pPr>
      <w:spacing w:line="288" w:lineRule="atLeast"/>
      <w:jc w:val="center"/>
    </w:pPr>
    <w:rPr>
      <w:caps/>
      <w:sz w:val="24"/>
    </w:rPr>
  </w:style>
  <w:style w:type="paragraph" w:customStyle="1" w:styleId="Sujetducommuniqu">
    <w:name w:val="Sujet du communiqué"/>
    <w:basedOn w:val="Normal"/>
    <w:qFormat/>
    <w:rsid w:val="00B97833"/>
    <w:pPr>
      <w:spacing w:line="288" w:lineRule="atLeast"/>
    </w:pPr>
    <w:rPr>
      <w:b/>
      <w:caps/>
      <w:sz w:val="24"/>
    </w:rPr>
  </w:style>
  <w:style w:type="paragraph" w:customStyle="1" w:styleId="Texte-Postefonction">
    <w:name w:val="Texte - Poste/fonction"/>
    <w:basedOn w:val="Normal"/>
    <w:qFormat/>
    <w:rsid w:val="00B97833"/>
    <w:pPr>
      <w:spacing w:line="264" w:lineRule="atLeast"/>
    </w:pPr>
    <w:rPr>
      <w:sz w:val="22"/>
    </w:rPr>
  </w:style>
  <w:style w:type="paragraph" w:customStyle="1" w:styleId="Texte-Adresseligne1">
    <w:name w:val="Texte - Adresse ligne 1"/>
    <w:basedOn w:val="Date"/>
    <w:qFormat/>
    <w:rsid w:val="00B97833"/>
    <w:pPr>
      <w:framePr w:w="9979" w:h="936" w:wrap="notBeside" w:vAnchor="page" w:hAnchor="page" w:xAlign="center" w:yAlign="bottom" w:anchorLock="1"/>
      <w:spacing w:line="192" w:lineRule="atLeast"/>
      <w:jc w:val="right"/>
    </w:pPr>
    <w:rPr>
      <w:sz w:val="16"/>
    </w:rPr>
  </w:style>
  <w:style w:type="paragraph" w:customStyle="1" w:styleId="Texte-Tl">
    <w:name w:val="Texte - Tél."/>
    <w:basedOn w:val="Normal"/>
    <w:qFormat/>
    <w:rsid w:val="00B97833"/>
    <w:pPr>
      <w:framePr w:w="9979" w:h="964" w:wrap="notBeside" w:vAnchor="page" w:hAnchor="page" w:xAlign="center" w:yAlign="bottom" w:anchorLock="1"/>
      <w:spacing w:line="192" w:lineRule="atLeast"/>
    </w:pPr>
    <w:rPr>
      <w:sz w:val="16"/>
    </w:rPr>
  </w:style>
  <w:style w:type="paragraph" w:customStyle="1" w:styleId="Texte-Ml">
    <w:name w:val="Texte - Mél."/>
    <w:basedOn w:val="Normal"/>
    <w:qFormat/>
    <w:rsid w:val="00B97833"/>
    <w:pPr>
      <w:framePr w:w="9979" w:h="964" w:wrap="notBeside" w:vAnchor="page" w:hAnchor="page" w:xAlign="center" w:yAlign="bottom" w:anchorLock="1"/>
      <w:spacing w:line="192" w:lineRule="atLeast"/>
    </w:pPr>
    <w:rPr>
      <w:sz w:val="16"/>
    </w:rPr>
  </w:style>
  <w:style w:type="paragraph" w:customStyle="1" w:styleId="Texte-Intituldeladirection">
    <w:name w:val="Texte - Intitulé de la direction"/>
    <w:basedOn w:val="Normal"/>
    <w:qFormat/>
    <w:rsid w:val="00B97833"/>
    <w:pPr>
      <w:framePr w:w="9979" w:h="936" w:wrap="notBeside" w:vAnchor="page" w:hAnchor="page" w:xAlign="center" w:yAlign="bottom" w:anchorLock="1"/>
      <w:spacing w:after="180" w:line="336" w:lineRule="atLeast"/>
    </w:pPr>
    <w:rPr>
      <w:b/>
      <w:sz w:val="28"/>
    </w:rPr>
  </w:style>
  <w:style w:type="character" w:styleId="Lienhypertexte">
    <w:name w:val="Hyperlink"/>
    <w:basedOn w:val="Policepardfaut"/>
    <w:uiPriority w:val="99"/>
    <w:unhideWhenUsed/>
    <w:rsid w:val="00B97833"/>
    <w:rPr>
      <w:color w:val="0563C1" w:themeColor="hyperlink"/>
      <w:u w:val="single"/>
    </w:rPr>
  </w:style>
  <w:style w:type="paragraph" w:styleId="Date">
    <w:name w:val="Date"/>
    <w:basedOn w:val="Normal"/>
    <w:next w:val="Normal"/>
    <w:link w:val="DateCar"/>
    <w:uiPriority w:val="99"/>
    <w:semiHidden/>
    <w:unhideWhenUsed/>
    <w:rsid w:val="00B97833"/>
  </w:style>
  <w:style w:type="character" w:customStyle="1" w:styleId="DateCar">
    <w:name w:val="Date Car"/>
    <w:basedOn w:val="Policepardfaut"/>
    <w:link w:val="Date"/>
    <w:uiPriority w:val="99"/>
    <w:semiHidden/>
    <w:rsid w:val="00B97833"/>
    <w:rPr>
      <w:rFonts w:ascii="Arial" w:hAnsi="Arial"/>
      <w:sz w:val="20"/>
      <w:szCs w:val="20"/>
    </w:rPr>
  </w:style>
  <w:style w:type="paragraph" w:styleId="NormalWeb">
    <w:name w:val="Normal (Web)"/>
    <w:basedOn w:val="Normal"/>
    <w:uiPriority w:val="99"/>
    <w:unhideWhenUsed/>
    <w:rsid w:val="00603EE7"/>
    <w:pPr>
      <w:spacing w:before="100" w:beforeAutospacing="1" w:after="142" w:line="288" w:lineRule="auto"/>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unhideWhenUsed/>
    <w:rsid w:val="00603EE7"/>
    <w:pPr>
      <w:spacing w:line="240" w:lineRule="auto"/>
    </w:pPr>
    <w:rPr>
      <w:rFonts w:asciiTheme="minorHAnsi" w:hAnsiTheme="minorHAnsi"/>
    </w:rPr>
  </w:style>
  <w:style w:type="character" w:customStyle="1" w:styleId="NotedebasdepageCar">
    <w:name w:val="Note de bas de page Car"/>
    <w:basedOn w:val="Policepardfaut"/>
    <w:link w:val="Notedebasdepage"/>
    <w:uiPriority w:val="99"/>
    <w:rsid w:val="00603EE7"/>
    <w:rPr>
      <w:sz w:val="20"/>
      <w:szCs w:val="20"/>
    </w:rPr>
  </w:style>
  <w:style w:type="character" w:styleId="Appelnotedebasdep">
    <w:name w:val="footnote reference"/>
    <w:basedOn w:val="Policepardfaut"/>
    <w:uiPriority w:val="99"/>
    <w:semiHidden/>
    <w:unhideWhenUsed/>
    <w:rsid w:val="00603EE7"/>
    <w:rPr>
      <w:vertAlign w:val="superscript"/>
    </w:rPr>
  </w:style>
  <w:style w:type="paragraph" w:styleId="Corpsdetexte">
    <w:name w:val="Body Text"/>
    <w:basedOn w:val="Normal"/>
    <w:link w:val="CorpsdetexteCar"/>
    <w:uiPriority w:val="1"/>
    <w:qFormat/>
    <w:rsid w:val="00EA2F49"/>
    <w:pPr>
      <w:widowControl w:val="0"/>
      <w:spacing w:line="240" w:lineRule="auto"/>
      <w:ind w:left="115"/>
    </w:pPr>
    <w:rPr>
      <w:rFonts w:ascii="Calibri" w:eastAsia="Calibri" w:hAnsi="Calibri"/>
      <w:sz w:val="22"/>
      <w:szCs w:val="22"/>
      <w:lang w:val="en-US"/>
    </w:rPr>
  </w:style>
  <w:style w:type="character" w:customStyle="1" w:styleId="CorpsdetexteCar">
    <w:name w:val="Corps de texte Car"/>
    <w:basedOn w:val="Policepardfaut"/>
    <w:link w:val="Corpsdetexte"/>
    <w:uiPriority w:val="1"/>
    <w:rsid w:val="00EA2F49"/>
    <w:rPr>
      <w:rFonts w:ascii="Calibri" w:eastAsia="Calibri" w:hAnsi="Calibri"/>
      <w:lang w:val="en-US"/>
    </w:rPr>
  </w:style>
  <w:style w:type="character" w:customStyle="1" w:styleId="Mentionnonrsolue1">
    <w:name w:val="Mention non résolue1"/>
    <w:basedOn w:val="Policepardfaut"/>
    <w:uiPriority w:val="99"/>
    <w:semiHidden/>
    <w:unhideWhenUsed/>
    <w:rsid w:val="00B67BAB"/>
    <w:rPr>
      <w:color w:val="605E5C"/>
      <w:shd w:val="clear" w:color="auto" w:fill="E1DFDD"/>
    </w:rPr>
  </w:style>
  <w:style w:type="paragraph" w:styleId="Commentaire">
    <w:name w:val="annotation text"/>
    <w:basedOn w:val="Normal"/>
    <w:link w:val="CommentaireCar"/>
    <w:uiPriority w:val="99"/>
    <w:unhideWhenUsed/>
    <w:rsid w:val="00264374"/>
    <w:pPr>
      <w:spacing w:line="240" w:lineRule="auto"/>
    </w:pPr>
  </w:style>
  <w:style w:type="character" w:customStyle="1" w:styleId="CommentaireCar">
    <w:name w:val="Commentaire Car"/>
    <w:basedOn w:val="Policepardfaut"/>
    <w:link w:val="Commentaire"/>
    <w:uiPriority w:val="99"/>
    <w:rsid w:val="00264374"/>
    <w:rPr>
      <w:rFonts w:ascii="Arial" w:hAnsi="Arial"/>
      <w:sz w:val="20"/>
      <w:szCs w:val="20"/>
    </w:rPr>
  </w:style>
  <w:style w:type="paragraph" w:styleId="Paragraphedeliste">
    <w:name w:val="List Paragraph"/>
    <w:basedOn w:val="Normal"/>
    <w:uiPriority w:val="34"/>
    <w:qFormat/>
    <w:rsid w:val="007A372B"/>
    <w:pPr>
      <w:ind w:left="720"/>
      <w:contextualSpacing/>
    </w:pPr>
  </w:style>
  <w:style w:type="character" w:customStyle="1" w:styleId="UnresolvedMention">
    <w:name w:val="Unresolved Mention"/>
    <w:basedOn w:val="Policepardfaut"/>
    <w:uiPriority w:val="99"/>
    <w:semiHidden/>
    <w:unhideWhenUsed/>
    <w:rsid w:val="000C7A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1676555">
      <w:bodyDiv w:val="1"/>
      <w:marLeft w:val="0"/>
      <w:marRight w:val="0"/>
      <w:marTop w:val="0"/>
      <w:marBottom w:val="0"/>
      <w:divBdr>
        <w:top w:val="none" w:sz="0" w:space="0" w:color="auto"/>
        <w:left w:val="none" w:sz="0" w:space="0" w:color="auto"/>
        <w:bottom w:val="none" w:sz="0" w:space="0" w:color="auto"/>
        <w:right w:val="none" w:sz="0" w:space="0" w:color="auto"/>
      </w:divBdr>
    </w:div>
    <w:div w:id="1695881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864</Words>
  <Characters>4755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MAA</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FRENAY</dc:creator>
  <cp:keywords/>
  <dc:description/>
  <cp:lastModifiedBy>ZAHI, Latifa (CAB/TRAVAIL)</cp:lastModifiedBy>
  <cp:revision>2</cp:revision>
  <dcterms:created xsi:type="dcterms:W3CDTF">2022-03-04T13:55:00Z</dcterms:created>
  <dcterms:modified xsi:type="dcterms:W3CDTF">2022-03-04T13:55:00Z</dcterms:modified>
</cp:coreProperties>
</file>