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30" w:rsidRDefault="00C23930" w:rsidP="00C23930">
      <w:bookmarkStart w:id="0" w:name="_GoBack"/>
      <w:bookmarkEnd w:id="0"/>
    </w:p>
    <w:p w:rsidR="00C23930" w:rsidRDefault="00C23930" w:rsidP="00C23930">
      <w:pPr>
        <w:rPr>
          <w:sz w:val="24"/>
          <w:szCs w:val="24"/>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C23930" w:rsidTr="00C23930">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C23930">
              <w:trPr>
                <w:jc w:val="center"/>
              </w:trPr>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C23930">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C23930">
                          <w:tc>
                            <w:tcPr>
                              <w:tcW w:w="150" w:type="dxa"/>
                              <w:vAlign w:val="center"/>
                              <w:hideMark/>
                            </w:tcPr>
                            <w:p w:rsidR="00C23930" w:rsidRDefault="00C23930">
                              <w:pPr>
                                <w:rPr>
                                  <w:sz w:val="24"/>
                                  <w:szCs w:val="24"/>
                                  <w:lang w:eastAsia="fr-FR"/>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C23930">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C239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C23930">
                                            <w:tc>
                                              <w:tcPr>
                                                <w:tcW w:w="0" w:type="auto"/>
                                                <w:tcMar>
                                                  <w:top w:w="300" w:type="dxa"/>
                                                  <w:left w:w="300" w:type="dxa"/>
                                                  <w:bottom w:w="75" w:type="dxa"/>
                                                  <w:right w:w="300" w:type="dxa"/>
                                                </w:tcMar>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c>
                            <w:tcPr>
                              <w:tcW w:w="150" w:type="dxa"/>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r w:rsidR="00C23930">
                    <w:tc>
                      <w:tcPr>
                        <w:tcW w:w="0" w:type="auto"/>
                        <w:shd w:val="clear" w:color="auto" w:fill="auto"/>
                        <w:vAlign w:val="center"/>
                      </w:tcPr>
                      <w:tbl>
                        <w:tblPr>
                          <w:tblW w:w="5000" w:type="pct"/>
                          <w:tblCellMar>
                            <w:left w:w="0" w:type="dxa"/>
                            <w:right w:w="0" w:type="dxa"/>
                          </w:tblCellMar>
                          <w:tblLook w:val="04A0" w:firstRow="1" w:lastRow="0" w:firstColumn="1" w:lastColumn="0" w:noHBand="0" w:noVBand="1"/>
                        </w:tblPr>
                        <w:tblGrid>
                          <w:gridCol w:w="9072"/>
                        </w:tblGrid>
                        <w:tr w:rsidR="00C23930">
                          <w:trPr>
                            <w:trHeight w:val="150"/>
                          </w:trPr>
                          <w:tc>
                            <w:tcPr>
                              <w:tcW w:w="9750" w:type="dxa"/>
                              <w:shd w:val="clear" w:color="auto" w:fill="FFFFFF"/>
                              <w:tcMar>
                                <w:top w:w="0" w:type="dxa"/>
                                <w:left w:w="150" w:type="dxa"/>
                                <w:bottom w:w="0" w:type="dxa"/>
                                <w:right w:w="150" w:type="dxa"/>
                              </w:tcMar>
                              <w:vAlign w:val="center"/>
                              <w:hideMark/>
                            </w:tcPr>
                            <w:p w:rsidR="00C23930" w:rsidRDefault="00C23930">
                              <w:pPr>
                                <w:spacing w:line="150" w:lineRule="exact"/>
                                <w:rPr>
                                  <w:sz w:val="15"/>
                                  <w:szCs w:val="15"/>
                                </w:rPr>
                              </w:pPr>
                              <w:r>
                                <w:rPr>
                                  <w:sz w:val="15"/>
                                  <w:szCs w:val="15"/>
                                </w:rPr>
                                <w:t xml:space="preserve">  </w:t>
                              </w:r>
                            </w:p>
                          </w:tc>
                        </w:tr>
                      </w:tbl>
                      <w:p w:rsidR="00C23930" w:rsidRDefault="00C23930">
                        <w:pPr>
                          <w:rPr>
                            <w:vanish/>
                            <w:sz w:val="24"/>
                            <w:szCs w:val="24"/>
                          </w:rPr>
                        </w:pPr>
                      </w:p>
                      <w:tbl>
                        <w:tblPr>
                          <w:tblW w:w="0" w:type="auto"/>
                          <w:tblCellMar>
                            <w:left w:w="0" w:type="dxa"/>
                            <w:right w:w="0" w:type="dxa"/>
                          </w:tblCellMar>
                          <w:tblLook w:val="04A0" w:firstRow="1" w:lastRow="0" w:firstColumn="1" w:lastColumn="0" w:noHBand="0" w:noVBand="1"/>
                        </w:tblPr>
                        <w:tblGrid>
                          <w:gridCol w:w="131"/>
                          <w:gridCol w:w="8810"/>
                          <w:gridCol w:w="131"/>
                        </w:tblGrid>
                        <w:tr w:rsidR="00C23930">
                          <w:trPr>
                            <w:hidden/>
                          </w:trPr>
                          <w:tc>
                            <w:tcPr>
                              <w:tcW w:w="150" w:type="dxa"/>
                              <w:shd w:val="clear" w:color="auto" w:fill="FFFFFF"/>
                              <w:vAlign w:val="center"/>
                              <w:hideMark/>
                            </w:tcPr>
                            <w:p w:rsidR="00C23930" w:rsidRDefault="00C23930">
                              <w:pPr>
                                <w:rPr>
                                  <w:vanish/>
                                  <w:sz w:val="24"/>
                                  <w:szCs w:val="24"/>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C2393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C239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C23930">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8810"/>
                                                </w:tblGrid>
                                                <w:tr w:rsidR="00C23930">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C23930">
                                                        <w:tc>
                                                          <w:tcPr>
                                                            <w:tcW w:w="0" w:type="auto"/>
                                                            <w:vAlign w:val="center"/>
                                                            <w:hideMark/>
                                                          </w:tcPr>
                                                          <w:p w:rsidR="00C23930" w:rsidRDefault="00C23930">
                                                            <w:pPr>
                                                              <w:spacing w:line="0" w:lineRule="atLeast"/>
                                                              <w:rPr>
                                                                <w:sz w:val="2"/>
                                                                <w:szCs w:val="2"/>
                                                              </w:rPr>
                                                            </w:pPr>
                                                            <w:r>
                                                              <w:rPr>
                                                                <w:noProof/>
                                                                <w:sz w:val="2"/>
                                                                <w:szCs w:val="2"/>
                                                                <w:lang w:eastAsia="fr-FR"/>
                                                              </w:rPr>
                                                              <w:drawing>
                                                                <wp:inline distT="0" distB="0" distL="0" distR="0">
                                                                  <wp:extent cx="1712595" cy="1010920"/>
                                                                  <wp:effectExtent l="0" t="0" r="1905" b="0"/>
                                                                  <wp:docPr id="1" name="Image 1" descr="http://img.sarbacane.com/5b23cd31b85b536066d9291a/templates/l_rXJujpTIK5vTC5lm4PmA/d16db6c1423f9c979f25a4037e23c1369a4c3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arbacane.com/5b23cd31b85b536066d9291a/templates/l_rXJujpTIK5vTC5lm4PmA/d16db6c1423f9c979f25a4037e23c1369a4c3dc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2595" cy="1010920"/>
                                                                          </a:xfrm>
                                                                          <a:prstGeom prst="rect">
                                                                            <a:avLst/>
                                                                          </a:prstGeom>
                                                                          <a:noFill/>
                                                                          <a:ln>
                                                                            <a:noFill/>
                                                                          </a:ln>
                                                                        </pic:spPr>
                                                                      </pic:pic>
                                                                    </a:graphicData>
                                                                  </a:graphic>
                                                                </wp:inline>
                                                              </w:drawing>
                                                            </w: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vanish/>
                                                    <w:sz w:val="24"/>
                                                    <w:szCs w:val="24"/>
                                                  </w:rPr>
                                                </w:pPr>
                                              </w:p>
                                              <w:tbl>
                                                <w:tblPr>
                                                  <w:tblW w:w="0" w:type="auto"/>
                                                  <w:jc w:val="center"/>
                                                  <w:tblCellMar>
                                                    <w:left w:w="0" w:type="dxa"/>
                                                    <w:right w:w="0" w:type="dxa"/>
                                                  </w:tblCellMar>
                                                  <w:tblLook w:val="04A0" w:firstRow="1" w:lastRow="0" w:firstColumn="1" w:lastColumn="0" w:noHBand="0" w:noVBand="1"/>
                                                </w:tblPr>
                                                <w:tblGrid>
                                                  <w:gridCol w:w="68"/>
                                                </w:tblGrid>
                                                <w:tr w:rsidR="00C23930">
                                                  <w:trPr>
                                                    <w:trHeight w:val="300"/>
                                                    <w:jc w:val="center"/>
                                                  </w:trPr>
                                                  <w:tc>
                                                    <w:tcPr>
                                                      <w:tcW w:w="0" w:type="auto"/>
                                                      <w:vAlign w:val="center"/>
                                                      <w:hideMark/>
                                                    </w:tcPr>
                                                    <w:p w:rsidR="00C23930" w:rsidRDefault="00C23930">
                                                      <w:pPr>
                                                        <w:spacing w:line="300" w:lineRule="exact"/>
                                                        <w:rPr>
                                                          <w:sz w:val="30"/>
                                                          <w:szCs w:val="30"/>
                                                        </w:rPr>
                                                      </w:pPr>
                                                      <w:r>
                                                        <w:rPr>
                                                          <w:sz w:val="30"/>
                                                          <w:szCs w:val="30"/>
                                                        </w:rPr>
                                                        <w:t xml:space="preserve">  </w:t>
                                                      </w:r>
                                                    </w:p>
                                                  </w:tc>
                                                </w:tr>
                                              </w:tbl>
                                              <w:p w:rsidR="00C23930" w:rsidRDefault="00C23930">
                                                <w:pPr>
                                                  <w:jc w:val="center"/>
                                                  <w:rPr>
                                                    <w:sz w:val="20"/>
                                                    <w:szCs w:val="20"/>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sz w:val="20"/>
                            <w:szCs w:val="20"/>
                          </w:rPr>
                        </w:pPr>
                      </w:p>
                    </w:tc>
                  </w:tr>
                </w:tbl>
                <w:p w:rsidR="00C23930" w:rsidRDefault="00C23930">
                  <w:pPr>
                    <w:rPr>
                      <w:sz w:val="24"/>
                      <w:szCs w:val="24"/>
                    </w:rPr>
                  </w:pPr>
                </w:p>
                <w:tbl>
                  <w:tblPr>
                    <w:tblW w:w="5000" w:type="pct"/>
                    <w:tblCellMar>
                      <w:left w:w="0" w:type="dxa"/>
                      <w:right w:w="0" w:type="dxa"/>
                    </w:tblCellMar>
                    <w:tblLook w:val="04A0" w:firstRow="1" w:lastRow="0" w:firstColumn="1" w:lastColumn="0" w:noHBand="0" w:noVBand="1"/>
                  </w:tblPr>
                  <w:tblGrid>
                    <w:gridCol w:w="9072"/>
                  </w:tblGrid>
                  <w:tr w:rsidR="00C23930">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C23930">
                          <w:tc>
                            <w:tcPr>
                              <w:tcW w:w="150" w:type="dxa"/>
                              <w:shd w:val="clear" w:color="auto" w:fill="FFFFFF"/>
                              <w:vAlign w:val="center"/>
                              <w:hideMark/>
                            </w:tcPr>
                            <w:p w:rsidR="00C23930" w:rsidRDefault="00C23930">
                              <w:pPr>
                                <w:rPr>
                                  <w:sz w:val="24"/>
                                  <w:szCs w:val="24"/>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C2393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C239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8"/>
                                          </w:tblGrid>
                                          <w:tr w:rsidR="00C23930">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8"/>
                                                </w:tblGrid>
                                                <w:tr w:rsidR="00C23930">
                                                  <w:tc>
                                                    <w:tcPr>
                                                      <w:tcW w:w="0" w:type="auto"/>
                                                      <w:vAlign w:val="center"/>
                                                      <w:hideMark/>
                                                    </w:tcPr>
                                                    <w:p w:rsidR="00C23930" w:rsidRDefault="00C23930">
                                                      <w:pPr>
                                                        <w:pStyle w:val="NormalWeb"/>
                                                        <w:spacing w:before="0" w:beforeAutospacing="0" w:after="0" w:afterAutospacing="0" w:line="390" w:lineRule="exact"/>
                                                        <w:jc w:val="center"/>
                                                        <w:rPr>
                                                          <w:rFonts w:ascii="Arial" w:hAnsi="Arial" w:cs="Arial"/>
                                                          <w:color w:val="393939"/>
                                                          <w:sz w:val="26"/>
                                                          <w:szCs w:val="26"/>
                                                        </w:rPr>
                                                      </w:pPr>
                                                      <w:r>
                                                        <w:rPr>
                                                          <w:rStyle w:val="lev"/>
                                                          <w:rFonts w:ascii="Arial" w:hAnsi="Arial" w:cs="Arial"/>
                                                          <w:color w:val="3B3838"/>
                                                        </w:rPr>
                                                        <w:t>COMMUNIQUE DE PRESSE</w:t>
                                                      </w:r>
                                                    </w:p>
                                                  </w:tc>
                                                </w:tr>
                                              </w:tbl>
                                              <w:tbl>
                                                <w:tblPr>
                                                  <w:tblW w:w="0" w:type="auto"/>
                                                  <w:jc w:val="center"/>
                                                  <w:tblCellMar>
                                                    <w:left w:w="0" w:type="dxa"/>
                                                    <w:right w:w="0" w:type="dxa"/>
                                                  </w:tblCellMar>
                                                  <w:tblLook w:val="04A0" w:firstRow="1" w:lastRow="0" w:firstColumn="1" w:lastColumn="0" w:noHBand="0" w:noVBand="1"/>
                                                </w:tblPr>
                                                <w:tblGrid>
                                                  <w:gridCol w:w="68"/>
                                                </w:tblGrid>
                                                <w:tr w:rsidR="00C23930">
                                                  <w:trPr>
                                                    <w:trHeight w:val="300"/>
                                                    <w:jc w:val="center"/>
                                                  </w:trPr>
                                                  <w:tc>
                                                    <w:tcPr>
                                                      <w:tcW w:w="0" w:type="auto"/>
                                                      <w:vAlign w:val="center"/>
                                                      <w:hideMark/>
                                                    </w:tcPr>
                                                    <w:p w:rsidR="00C23930" w:rsidRDefault="00C23930">
                                                      <w:pPr>
                                                        <w:spacing w:line="300" w:lineRule="exact"/>
                                                        <w:rPr>
                                                          <w:rFonts w:ascii="Times New Roman" w:hAnsi="Times New Roman" w:cs="Times New Roman"/>
                                                          <w:sz w:val="30"/>
                                                          <w:szCs w:val="30"/>
                                                        </w:rPr>
                                                      </w:pPr>
                                                      <w:r>
                                                        <w:rPr>
                                                          <w:sz w:val="30"/>
                                                          <w:szCs w:val="30"/>
                                                        </w:rPr>
                                                        <w:t xml:space="preserve">  </w:t>
                                                      </w: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r w:rsidR="00C23930">
                    <w:tc>
                      <w:tcPr>
                        <w:tcW w:w="0" w:type="auto"/>
                        <w:vAlign w:val="center"/>
                        <w:hideMark/>
                      </w:tcPr>
                      <w:tbl>
                        <w:tblPr>
                          <w:tblW w:w="0" w:type="auto"/>
                          <w:tblCellMar>
                            <w:left w:w="0" w:type="dxa"/>
                            <w:right w:w="0" w:type="dxa"/>
                          </w:tblCellMar>
                          <w:tblLook w:val="04A0" w:firstRow="1" w:lastRow="0" w:firstColumn="1" w:lastColumn="0" w:noHBand="0" w:noVBand="1"/>
                        </w:tblPr>
                        <w:tblGrid>
                          <w:gridCol w:w="135"/>
                          <w:gridCol w:w="8803"/>
                          <w:gridCol w:w="134"/>
                        </w:tblGrid>
                        <w:tr w:rsidR="00C23930">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3"/>
                              </w:tblGrid>
                              <w:tr w:rsidR="00C2393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3"/>
                                    </w:tblGrid>
                                    <w:tr w:rsidR="00C239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3"/>
                                          </w:tblGrid>
                                          <w:tr w:rsidR="00C23930">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3"/>
                                                </w:tblGrid>
                                                <w:tr w:rsidR="00C23930">
                                                  <w:tc>
                                                    <w:tcPr>
                                                      <w:tcW w:w="0" w:type="auto"/>
                                                      <w:vAlign w:val="center"/>
                                                      <w:hideMark/>
                                                    </w:tcPr>
                                                    <w:p w:rsidR="00C23930" w:rsidRDefault="00C23930">
                                                      <w:pPr>
                                                        <w:pStyle w:val="NormalWeb"/>
                                                        <w:spacing w:before="0" w:beforeAutospacing="0" w:after="0" w:afterAutospacing="0" w:line="390" w:lineRule="exact"/>
                                                        <w:jc w:val="right"/>
                                                        <w:rPr>
                                                          <w:rFonts w:ascii="Arial" w:hAnsi="Arial" w:cs="Arial"/>
                                                          <w:color w:val="393939"/>
                                                          <w:sz w:val="26"/>
                                                          <w:szCs w:val="26"/>
                                                        </w:rPr>
                                                      </w:pPr>
                                                      <w:r>
                                                        <w:rPr>
                                                          <w:rFonts w:ascii="Arial" w:hAnsi="Arial" w:cs="Arial"/>
                                                          <w:color w:val="000000"/>
                                                          <w:sz w:val="18"/>
                                                          <w:szCs w:val="18"/>
                                                        </w:rPr>
                                                        <w:t>Paris, le 15 mars 2022</w:t>
                                                      </w: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rPr>
                      <w:sz w:val="24"/>
                      <w:szCs w:val="24"/>
                    </w:rPr>
                  </w:pPr>
                </w:p>
                <w:tbl>
                  <w:tblPr>
                    <w:tblW w:w="5000" w:type="pct"/>
                    <w:tblCellMar>
                      <w:left w:w="0" w:type="dxa"/>
                      <w:right w:w="0" w:type="dxa"/>
                    </w:tblCellMar>
                    <w:tblLook w:val="04A0" w:firstRow="1" w:lastRow="0" w:firstColumn="1" w:lastColumn="0" w:noHBand="0" w:noVBand="1"/>
                  </w:tblPr>
                  <w:tblGrid>
                    <w:gridCol w:w="9072"/>
                  </w:tblGrid>
                  <w:tr w:rsidR="00C23930">
                    <w:tc>
                      <w:tcPr>
                        <w:tcW w:w="0" w:type="auto"/>
                        <w:vAlign w:val="center"/>
                        <w:hideMark/>
                      </w:tcPr>
                      <w:tbl>
                        <w:tblPr>
                          <w:tblW w:w="0" w:type="auto"/>
                          <w:tblCellMar>
                            <w:left w:w="0" w:type="dxa"/>
                            <w:right w:w="0" w:type="dxa"/>
                          </w:tblCellMar>
                          <w:tblLook w:val="04A0" w:firstRow="1" w:lastRow="0" w:firstColumn="1" w:lastColumn="0" w:noHBand="0" w:noVBand="1"/>
                        </w:tblPr>
                        <w:tblGrid>
                          <w:gridCol w:w="136"/>
                          <w:gridCol w:w="8800"/>
                          <w:gridCol w:w="136"/>
                        </w:tblGrid>
                        <w:tr w:rsidR="00C23930">
                          <w:tc>
                            <w:tcPr>
                              <w:tcW w:w="150" w:type="dxa"/>
                              <w:shd w:val="clear" w:color="auto" w:fill="FFFFFF"/>
                              <w:vAlign w:val="center"/>
                              <w:hideMark/>
                            </w:tcPr>
                            <w:p w:rsidR="00C23930" w:rsidRDefault="00C23930">
                              <w:pPr>
                                <w:rPr>
                                  <w:sz w:val="24"/>
                                  <w:szCs w:val="24"/>
                                </w:rPr>
                              </w:pPr>
                            </w:p>
                          </w:tc>
                          <w:tc>
                            <w:tcPr>
                              <w:tcW w:w="9750" w:type="dxa"/>
                              <w:vAlign w:val="center"/>
                              <w:hideMark/>
                            </w:tcPr>
                            <w:p w:rsidR="00C23930" w:rsidRDefault="00C23930">
                              <w:pPr>
                                <w:rPr>
                                  <w:rFonts w:ascii="Times New Roman" w:eastAsia="Times New Roman" w:hAnsi="Times New Roman" w:cs="Times New Roman"/>
                                  <w:sz w:val="20"/>
                                  <w:szCs w:val="20"/>
                                  <w:lang w:eastAsia="fr-FR"/>
                                </w:rPr>
                              </w:pPr>
                            </w:p>
                          </w:tc>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r w:rsidR="00C23930">
                    <w:tc>
                      <w:tcPr>
                        <w:tcW w:w="0" w:type="auto"/>
                        <w:vAlign w:val="center"/>
                        <w:hideMark/>
                      </w:tcPr>
                      <w:tbl>
                        <w:tblPr>
                          <w:tblW w:w="0" w:type="auto"/>
                          <w:tblCellMar>
                            <w:left w:w="0" w:type="dxa"/>
                            <w:right w:w="0" w:type="dxa"/>
                          </w:tblCellMar>
                          <w:tblLook w:val="04A0" w:firstRow="1" w:lastRow="0" w:firstColumn="1" w:lastColumn="0" w:noHBand="0" w:noVBand="1"/>
                        </w:tblPr>
                        <w:tblGrid>
                          <w:gridCol w:w="130"/>
                          <w:gridCol w:w="8812"/>
                          <w:gridCol w:w="130"/>
                        </w:tblGrid>
                        <w:tr w:rsidR="00C23930">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2"/>
                              </w:tblGrid>
                              <w:tr w:rsidR="00C2393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2"/>
                                    </w:tblGrid>
                                    <w:tr w:rsidR="00C239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2"/>
                                          </w:tblGrid>
                                          <w:tr w:rsidR="00C23930">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12"/>
                                                </w:tblGrid>
                                                <w:tr w:rsidR="00C23930">
                                                  <w:tc>
                                                    <w:tcPr>
                                                      <w:tcW w:w="0" w:type="auto"/>
                                                      <w:vAlign w:val="center"/>
                                                    </w:tcPr>
                                                    <w:p w:rsidR="00C23930" w:rsidRDefault="00C23930">
                                                      <w:pPr>
                                                        <w:spacing w:line="276" w:lineRule="auto"/>
                                                        <w:jc w:val="center"/>
                                                        <w:rPr>
                                                          <w:rFonts w:ascii="Arial" w:hAnsi="Arial" w:cs="Arial"/>
                                                          <w:b/>
                                                          <w:bCs/>
                                                          <w:color w:val="3B3838"/>
                                                          <w:sz w:val="24"/>
                                                          <w:szCs w:val="24"/>
                                                        </w:rPr>
                                                      </w:pPr>
                                                      <w:r>
                                                        <w:rPr>
                                                          <w:rFonts w:ascii="Arial" w:hAnsi="Arial" w:cs="Arial"/>
                                                          <w:b/>
                                                          <w:bCs/>
                                                          <w:color w:val="3B3838"/>
                                                        </w:rPr>
                                                        <w:t xml:space="preserve">Validation des Acquis de l’Expérience (VAE) : </w:t>
                                                      </w:r>
                                                      <w:r>
                                                        <w:rPr>
                                                          <w:rFonts w:ascii="Arial" w:hAnsi="Arial" w:cs="Arial"/>
                                                          <w:b/>
                                                          <w:bCs/>
                                                          <w:color w:val="3B3838"/>
                                                        </w:rPr>
                                                        <w:br/>
                                                        <w:t xml:space="preserve">remise du rapport Rivoire et lancement de nouvelles expérimentations </w:t>
                                                      </w:r>
                                                      <w:r>
                                                        <w:rPr>
                                                          <w:rFonts w:ascii="Arial" w:hAnsi="Arial" w:cs="Arial"/>
                                                          <w:b/>
                                                          <w:bCs/>
                                                          <w:color w:val="3B3838"/>
                                                        </w:rPr>
                                                        <w:br/>
                                                        <w:t>de parcours simplifiés</w:t>
                                                      </w:r>
                                                    </w:p>
                                                    <w:p w:rsidR="00C23930" w:rsidRDefault="00C23930">
                                                      <w:pPr>
                                                        <w:pStyle w:val="NormalWeb"/>
                                                        <w:spacing w:before="0" w:beforeAutospacing="0" w:after="0" w:afterAutospacing="0" w:line="276" w:lineRule="auto"/>
                                                        <w:rPr>
                                                          <w:rFonts w:ascii="Arial" w:hAnsi="Arial" w:cs="Arial"/>
                                                          <w:color w:val="3B3838"/>
                                                          <w:sz w:val="21"/>
                                                          <w:szCs w:val="21"/>
                                                        </w:rPr>
                                                      </w:pPr>
                                                    </w:p>
                                                    <w:p w:rsidR="00C23930" w:rsidRDefault="00C23930">
                                                      <w:pPr>
                                                        <w:pStyle w:val="NormalWeb"/>
                                                        <w:spacing w:before="0" w:beforeAutospacing="0" w:after="0" w:afterAutospacing="0" w:line="276" w:lineRule="auto"/>
                                                        <w:rPr>
                                                          <w:rFonts w:ascii="Arial" w:hAnsi="Arial" w:cs="Arial"/>
                                                          <w:color w:val="3B3838"/>
                                                          <w:sz w:val="21"/>
                                                          <w:szCs w:val="21"/>
                                                        </w:rPr>
                                                      </w:pPr>
                                                    </w:p>
                                                    <w:p w:rsidR="00C23930" w:rsidRDefault="00C23930">
                                                      <w:pPr>
                                                        <w:pStyle w:val="NormalWeb"/>
                                                        <w:spacing w:before="0" w:beforeAutospacing="0" w:after="0" w:afterAutospacing="0" w:line="276" w:lineRule="auto"/>
                                                        <w:rPr>
                                                          <w:rFonts w:ascii="Arial" w:hAnsi="Arial" w:cs="Arial"/>
                                                          <w:color w:val="3B3838"/>
                                                          <w:sz w:val="21"/>
                                                          <w:szCs w:val="21"/>
                                                        </w:rPr>
                                                      </w:pPr>
                                                    </w:p>
                                                    <w:p w:rsidR="00C23930" w:rsidRDefault="00C23930">
                                                      <w:pPr>
                                                        <w:pStyle w:val="NormalWeb"/>
                                                        <w:spacing w:before="0" w:beforeAutospacing="0" w:after="0" w:afterAutospacing="0" w:line="276" w:lineRule="auto"/>
                                                        <w:rPr>
                                                          <w:rFonts w:ascii="Arial" w:hAnsi="Arial" w:cs="Arial"/>
                                                          <w:color w:val="3B3838"/>
                                                          <w:sz w:val="21"/>
                                                          <w:szCs w:val="21"/>
                                                        </w:rPr>
                                                      </w:pPr>
                                                    </w:p>
                                                    <w:p w:rsidR="00C23930" w:rsidRDefault="00C23930">
                                                      <w:pPr>
                                                        <w:spacing w:line="276" w:lineRule="auto"/>
                                                        <w:jc w:val="both"/>
                                                        <w:rPr>
                                                          <w:rFonts w:ascii="Arial" w:hAnsi="Arial" w:cs="Arial"/>
                                                          <w:b/>
                                                          <w:bCs/>
                                                          <w:color w:val="3B3838"/>
                                                          <w:sz w:val="21"/>
                                                          <w:szCs w:val="21"/>
                                                        </w:rPr>
                                                      </w:pPr>
                                                      <w:r>
                                                        <w:rPr>
                                                          <w:rFonts w:ascii="Arial" w:hAnsi="Arial" w:cs="Arial"/>
                                                          <w:b/>
                                                          <w:bCs/>
                                                          <w:color w:val="3B3838"/>
                                                          <w:sz w:val="21"/>
                                                          <w:szCs w:val="21"/>
                                                        </w:rPr>
                                                        <w:t xml:space="preserve">A l’occasion de la remise du rapport sur la VAE réalisé par Claire </w:t>
                                                      </w:r>
                                                      <w:proofErr w:type="spellStart"/>
                                                      <w:r>
                                                        <w:rPr>
                                                          <w:rFonts w:ascii="Arial" w:hAnsi="Arial" w:cs="Arial"/>
                                                          <w:b/>
                                                          <w:bCs/>
                                                          <w:color w:val="3B3838"/>
                                                          <w:sz w:val="21"/>
                                                          <w:szCs w:val="21"/>
                                                        </w:rPr>
                                                        <w:t>Khecha</w:t>
                                                      </w:r>
                                                      <w:proofErr w:type="spellEnd"/>
                                                      <w:r>
                                                        <w:rPr>
                                                          <w:rFonts w:ascii="Arial" w:hAnsi="Arial" w:cs="Arial"/>
                                                          <w:b/>
                                                          <w:bCs/>
                                                          <w:color w:val="3B3838"/>
                                                          <w:sz w:val="21"/>
                                                          <w:szCs w:val="21"/>
                                                        </w:rPr>
                                                        <w:t xml:space="preserve">, </w:t>
                                                      </w:r>
                                                      <w:proofErr w:type="spellStart"/>
                                                      <w:r>
                                                        <w:rPr>
                                                          <w:rFonts w:ascii="Arial" w:hAnsi="Arial" w:cs="Arial"/>
                                                          <w:b/>
                                                          <w:bCs/>
                                                          <w:color w:val="3B3838"/>
                                                          <w:sz w:val="21"/>
                                                          <w:szCs w:val="21"/>
                                                        </w:rPr>
                                                        <w:t>Yanic</w:t>
                                                      </w:r>
                                                      <w:proofErr w:type="spellEnd"/>
                                                      <w:r>
                                                        <w:rPr>
                                                          <w:rFonts w:ascii="Arial" w:hAnsi="Arial" w:cs="Arial"/>
                                                          <w:b/>
                                                          <w:bCs/>
                                                          <w:color w:val="3B3838"/>
                                                          <w:sz w:val="21"/>
                                                          <w:szCs w:val="21"/>
                                                        </w:rPr>
                                                        <w:t xml:space="preserve"> </w:t>
                                                      </w:r>
                                                      <w:proofErr w:type="spellStart"/>
                                                      <w:r>
                                                        <w:rPr>
                                                          <w:rFonts w:ascii="Arial" w:hAnsi="Arial" w:cs="Arial"/>
                                                          <w:b/>
                                                          <w:bCs/>
                                                          <w:color w:val="3B3838"/>
                                                          <w:sz w:val="21"/>
                                                          <w:szCs w:val="21"/>
                                                        </w:rPr>
                                                        <w:t>Soubien</w:t>
                                                      </w:r>
                                                      <w:proofErr w:type="spellEnd"/>
                                                      <w:r>
                                                        <w:rPr>
                                                          <w:rFonts w:ascii="Arial" w:hAnsi="Arial" w:cs="Arial"/>
                                                          <w:b/>
                                                          <w:bCs/>
                                                          <w:color w:val="3B3838"/>
                                                          <w:sz w:val="21"/>
                                                          <w:szCs w:val="21"/>
                                                        </w:rPr>
                                                        <w:t xml:space="preserve"> et David Rivoire, le ministre de l’Education Nationale, de la Jeunesse et des Sports, la ministre du Travail, de l’Emploi et de l’Insertion, la ministre de l’Enseignement Supérieur, de la Recherche et de l’Innovation, ainsi que la ministre déléguée chargée de l’Autonomie, ont dressé un bilan de l’expérimentation dans le secteur du grand âge, qui avait débuté en 2021, et annoncé le financement à hauteur de 15 millions d’euros d’une nouvelle expérimentation.</w:t>
                                                      </w:r>
                                                    </w:p>
                                                    <w:p w:rsidR="00C23930" w:rsidRDefault="00C23930">
                                                      <w:pPr>
                                                        <w:spacing w:line="276" w:lineRule="auto"/>
                                                        <w:jc w:val="both"/>
                                                        <w:rPr>
                                                          <w:rFonts w:ascii="Arial" w:hAnsi="Arial" w:cs="Arial"/>
                                                          <w:b/>
                                                          <w:bCs/>
                                                          <w:color w:val="3B3838"/>
                                                          <w:sz w:val="21"/>
                                                          <w:szCs w:val="21"/>
                                                        </w:rPr>
                                                      </w:pPr>
                                                    </w:p>
                                                    <w:p w:rsidR="00C23930" w:rsidRDefault="00C23930">
                                                      <w:pPr>
                                                        <w:spacing w:line="276" w:lineRule="auto"/>
                                                        <w:jc w:val="both"/>
                                                        <w:rPr>
                                                          <w:rFonts w:ascii="Arial" w:hAnsi="Arial" w:cs="Arial"/>
                                                          <w:b/>
                                                          <w:bCs/>
                                                          <w:color w:val="3B3838"/>
                                                          <w:sz w:val="21"/>
                                                          <w:szCs w:val="21"/>
                                                        </w:rPr>
                                                      </w:pPr>
                                                      <w:r>
                                                        <w:rPr>
                                                          <w:rFonts w:ascii="Arial" w:hAnsi="Arial" w:cs="Arial"/>
                                                          <w:b/>
                                                          <w:bCs/>
                                                          <w:color w:val="3B3838"/>
                                                          <w:sz w:val="21"/>
                                                          <w:szCs w:val="21"/>
                                                        </w:rPr>
                                                        <w:t>Vingt ans après sa création, la nécessité de réformer le système de VAE</w:t>
                                                      </w:r>
                                                    </w:p>
                                                    <w:p w:rsidR="00C23930" w:rsidRDefault="00C23930">
                                                      <w:pPr>
                                                        <w:spacing w:line="276" w:lineRule="auto"/>
                                                        <w:jc w:val="both"/>
                                                        <w:rPr>
                                                          <w:rFonts w:ascii="Arial" w:hAnsi="Arial" w:cs="Arial"/>
                                                          <w:b/>
                                                          <w:bCs/>
                                                          <w:color w:val="3B3838"/>
                                                          <w:sz w:val="21"/>
                                                          <w:szCs w:val="21"/>
                                                        </w:rPr>
                                                      </w:pPr>
                                                    </w:p>
                                                    <w:p w:rsidR="00C23930" w:rsidRDefault="00C23930">
                                                      <w:pPr>
                                                        <w:spacing w:line="276" w:lineRule="auto"/>
                                                        <w:jc w:val="both"/>
                                                        <w:rPr>
                                                          <w:rFonts w:ascii="Arial" w:hAnsi="Arial" w:cs="Arial"/>
                                                          <w:color w:val="3B3838"/>
                                                          <w:sz w:val="21"/>
                                                          <w:szCs w:val="21"/>
                                                        </w:rPr>
                                                      </w:pPr>
                                                      <w:r>
                                                        <w:rPr>
                                                          <w:rFonts w:ascii="Arial" w:hAnsi="Arial" w:cs="Arial"/>
                                                          <w:color w:val="3B3838"/>
                                                          <w:sz w:val="21"/>
                                                          <w:szCs w:val="21"/>
                                                        </w:rPr>
                                                        <w:t xml:space="preserve">Créée en 2002, la VAE porte l’ambition de valoriser et reconnaître les compétences acquises au cours de la vie. En permettant l’obtention d’un titre, d’un diplôme ou d’une certification, sans passer par une formation « académique », il s’agit d’affirmer que </w:t>
                                                      </w:r>
                                                      <w:r>
                                                        <w:rPr>
                                                          <w:rFonts w:ascii="Arial" w:hAnsi="Arial" w:cs="Arial"/>
                                                          <w:b/>
                                                          <w:bCs/>
                                                          <w:color w:val="3B3838"/>
                                                          <w:sz w:val="21"/>
                                                          <w:szCs w:val="21"/>
                                                        </w:rPr>
                                                        <w:t>tout n’est pas joué à l’issue de sa formation initiale</w:t>
                                                      </w:r>
                                                      <w:r>
                                                        <w:rPr>
                                                          <w:rFonts w:ascii="Arial" w:hAnsi="Arial" w:cs="Arial"/>
                                                          <w:color w:val="3B3838"/>
                                                          <w:sz w:val="21"/>
                                                          <w:szCs w:val="21"/>
                                                        </w:rPr>
                                                        <w:t>, mais que l’on apprend, que l’on se professionnalise, que l’on acquière des compétences tout au long de sa vie.</w:t>
                                                      </w:r>
                                                    </w:p>
                                                    <w:p w:rsidR="00C23930" w:rsidRDefault="00C23930">
                                                      <w:pPr>
                                                        <w:spacing w:line="276" w:lineRule="auto"/>
                                                        <w:jc w:val="both"/>
                                                        <w:rPr>
                                                          <w:rFonts w:ascii="Arial" w:hAnsi="Arial" w:cs="Arial"/>
                                                          <w:color w:val="3B3838"/>
                                                          <w:sz w:val="21"/>
                                                          <w:szCs w:val="21"/>
                                                        </w:rPr>
                                                      </w:pPr>
                                                    </w:p>
                                                    <w:p w:rsidR="00C23930" w:rsidRDefault="00C23930">
                                                      <w:pPr>
                                                        <w:spacing w:line="276" w:lineRule="auto"/>
                                                        <w:jc w:val="both"/>
                                                        <w:rPr>
                                                          <w:rFonts w:ascii="Arial" w:hAnsi="Arial" w:cs="Arial"/>
                                                          <w:color w:val="3B3838"/>
                                                          <w:sz w:val="21"/>
                                                          <w:szCs w:val="21"/>
                                                        </w:rPr>
                                                      </w:pPr>
                                                      <w:r>
                                                        <w:rPr>
                                                          <w:rFonts w:ascii="Arial" w:hAnsi="Arial" w:cs="Arial"/>
                                                          <w:color w:val="3B3838"/>
                                                          <w:sz w:val="21"/>
                                                          <w:szCs w:val="21"/>
                                                        </w:rPr>
                                                        <w:t xml:space="preserve">Dans un contexte de relance de l’économie, la VAE joue un rôle essentiel de </w:t>
                                                      </w:r>
                                                      <w:r>
                                                        <w:rPr>
                                                          <w:rFonts w:ascii="Arial" w:hAnsi="Arial" w:cs="Arial"/>
                                                          <w:b/>
                                                          <w:bCs/>
                                                          <w:color w:val="3B3838"/>
                                                          <w:sz w:val="21"/>
                                                          <w:szCs w:val="21"/>
                                                        </w:rPr>
                                                        <w:t>reconnaissance des compétences acquises pour accéder à l’emploi, progresser dans sa carrière ou évoluer</w:t>
                                                      </w:r>
                                                      <w:r>
                                                        <w:rPr>
                                                          <w:rFonts w:ascii="Arial" w:hAnsi="Arial" w:cs="Arial"/>
                                                          <w:color w:val="3B3838"/>
                                                          <w:sz w:val="21"/>
                                                          <w:szCs w:val="21"/>
                                                        </w:rPr>
                                                        <w:t xml:space="preserve"> ; elle permet également de répondre aux attentes de nouveaux publics, parmi lesquels les personnes éloignées de l’emploi, peu ou pas </w:t>
                                                      </w:r>
                                                      <w:r>
                                                        <w:rPr>
                                                          <w:rFonts w:ascii="Arial" w:hAnsi="Arial" w:cs="Arial"/>
                                                          <w:color w:val="3B3838"/>
                                                          <w:sz w:val="21"/>
                                                          <w:szCs w:val="21"/>
                                                        </w:rPr>
                                                        <w:lastRenderedPageBreak/>
                                                        <w:t xml:space="preserve">qualifiées, ainsi que des actifs alternant périodes d’emploi et périodes de chômage. Pourtant, son usage reste trop limité ; les démarches pour y accéder demeurent complexes et l’accompagnement n’est pas continu. </w:t>
                                                      </w:r>
                                                    </w:p>
                                                    <w:p w:rsidR="00C23930" w:rsidRDefault="00C23930">
                                                      <w:pPr>
                                                        <w:spacing w:line="276" w:lineRule="auto"/>
                                                        <w:jc w:val="both"/>
                                                        <w:rPr>
                                                          <w:rFonts w:ascii="Arial" w:hAnsi="Arial" w:cs="Arial"/>
                                                          <w:color w:val="3B3838"/>
                                                          <w:sz w:val="21"/>
                                                          <w:szCs w:val="21"/>
                                                        </w:rPr>
                                                      </w:pPr>
                                                      <w:r>
                                                        <w:rPr>
                                                          <w:rFonts w:ascii="Arial" w:hAnsi="Arial" w:cs="Arial"/>
                                                          <w:color w:val="3B3838"/>
                                                          <w:sz w:val="21"/>
                                                          <w:szCs w:val="21"/>
                                                        </w:rPr>
                                                        <w:t xml:space="preserve">Vingt ans après la création de la VAE, le rapport de Claire </w:t>
                                                      </w:r>
                                                      <w:proofErr w:type="spellStart"/>
                                                      <w:r>
                                                        <w:rPr>
                                                          <w:rFonts w:ascii="Arial" w:hAnsi="Arial" w:cs="Arial"/>
                                                          <w:color w:val="3B3838"/>
                                                          <w:sz w:val="21"/>
                                                          <w:szCs w:val="21"/>
                                                        </w:rPr>
                                                        <w:t>Khecha</w:t>
                                                      </w:r>
                                                      <w:proofErr w:type="spellEnd"/>
                                                      <w:r>
                                                        <w:rPr>
                                                          <w:rFonts w:ascii="Arial" w:hAnsi="Arial" w:cs="Arial"/>
                                                          <w:color w:val="3B3838"/>
                                                          <w:sz w:val="21"/>
                                                          <w:szCs w:val="21"/>
                                                        </w:rPr>
                                                        <w:t xml:space="preserve">, </w:t>
                                                      </w:r>
                                                      <w:proofErr w:type="spellStart"/>
                                                      <w:r>
                                                        <w:rPr>
                                                          <w:rFonts w:ascii="Arial" w:hAnsi="Arial" w:cs="Arial"/>
                                                          <w:color w:val="3B3838"/>
                                                          <w:sz w:val="21"/>
                                                          <w:szCs w:val="21"/>
                                                        </w:rPr>
                                                        <w:t>Yanic</w:t>
                                                      </w:r>
                                                      <w:proofErr w:type="spellEnd"/>
                                                      <w:r>
                                                        <w:rPr>
                                                          <w:rFonts w:ascii="Arial" w:hAnsi="Arial" w:cs="Arial"/>
                                                          <w:color w:val="3B3838"/>
                                                          <w:sz w:val="21"/>
                                                          <w:szCs w:val="21"/>
                                                        </w:rPr>
                                                        <w:t xml:space="preserve"> </w:t>
                                                      </w:r>
                                                      <w:proofErr w:type="spellStart"/>
                                                      <w:r>
                                                        <w:rPr>
                                                          <w:rFonts w:ascii="Arial" w:hAnsi="Arial" w:cs="Arial"/>
                                                          <w:color w:val="3B3838"/>
                                                          <w:sz w:val="21"/>
                                                          <w:szCs w:val="21"/>
                                                        </w:rPr>
                                                        <w:t>Soubien</w:t>
                                                      </w:r>
                                                      <w:proofErr w:type="spellEnd"/>
                                                      <w:r>
                                                        <w:rPr>
                                                          <w:rFonts w:ascii="Arial" w:hAnsi="Arial" w:cs="Arial"/>
                                                          <w:color w:val="3B3838"/>
                                                          <w:sz w:val="21"/>
                                                          <w:szCs w:val="21"/>
                                                        </w:rPr>
                                                        <w:t xml:space="preserve"> et David Rivoire remis ce jour identifie les freins et formule des préconisations pour, à la fois, </w:t>
                                                      </w:r>
                                                      <w:r>
                                                        <w:rPr>
                                                          <w:rFonts w:ascii="Arial" w:hAnsi="Arial" w:cs="Arial"/>
                                                          <w:b/>
                                                          <w:bCs/>
                                                          <w:color w:val="3B3838"/>
                                                          <w:sz w:val="21"/>
                                                          <w:szCs w:val="21"/>
                                                        </w:rPr>
                                                        <w:t>réformer le système actuel et, plus largement, ouvrir la VAE sur un système de reconnaissance plus globale</w:t>
                                                      </w:r>
                                                      <w:r>
                                                        <w:rPr>
                                                          <w:rFonts w:ascii="Arial" w:hAnsi="Arial" w:cs="Arial"/>
                                                          <w:color w:val="3B3838"/>
                                                          <w:sz w:val="21"/>
                                                          <w:szCs w:val="21"/>
                                                        </w:rPr>
                                                        <w:t>.</w:t>
                                                      </w:r>
                                                    </w:p>
                                                    <w:p w:rsidR="00C23930" w:rsidRDefault="00C23930">
                                                      <w:pPr>
                                                        <w:spacing w:line="276" w:lineRule="auto"/>
                                                        <w:jc w:val="both"/>
                                                        <w:rPr>
                                                          <w:rFonts w:ascii="Arial" w:hAnsi="Arial" w:cs="Arial"/>
                                                          <w:color w:val="3B3838"/>
                                                          <w:sz w:val="21"/>
                                                          <w:szCs w:val="21"/>
                                                        </w:rPr>
                                                      </w:pPr>
                                                    </w:p>
                                                    <w:p w:rsidR="00C23930" w:rsidRDefault="00C23930">
                                                      <w:pPr>
                                                        <w:spacing w:line="276" w:lineRule="auto"/>
                                                        <w:jc w:val="both"/>
                                                        <w:rPr>
                                                          <w:rFonts w:ascii="Arial" w:hAnsi="Arial" w:cs="Arial"/>
                                                          <w:color w:val="3B3838"/>
                                                          <w:sz w:val="21"/>
                                                          <w:szCs w:val="21"/>
                                                        </w:rPr>
                                                      </w:pPr>
                                                    </w:p>
                                                    <w:p w:rsidR="00C23930" w:rsidRDefault="00C23930">
                                                      <w:pPr>
                                                        <w:spacing w:line="276" w:lineRule="auto"/>
                                                        <w:jc w:val="both"/>
                                                        <w:rPr>
                                                          <w:rFonts w:ascii="Arial" w:hAnsi="Arial" w:cs="Arial"/>
                                                          <w:b/>
                                                          <w:bCs/>
                                                          <w:color w:val="3B3838"/>
                                                          <w:sz w:val="21"/>
                                                          <w:szCs w:val="21"/>
                                                        </w:rPr>
                                                      </w:pPr>
                                                      <w:r>
                                                        <w:rPr>
                                                          <w:rFonts w:ascii="Arial" w:hAnsi="Arial" w:cs="Arial"/>
                                                          <w:b/>
                                                          <w:bCs/>
                                                          <w:color w:val="3B3838"/>
                                                          <w:sz w:val="21"/>
                                                          <w:szCs w:val="21"/>
                                                        </w:rPr>
                                                        <w:t>Une première expérimentation aux résultats prometteurs</w:t>
                                                      </w:r>
                                                    </w:p>
                                                    <w:p w:rsidR="00C23930" w:rsidRDefault="00C23930">
                                                      <w:pPr>
                                                        <w:spacing w:line="276" w:lineRule="auto"/>
                                                        <w:jc w:val="both"/>
                                                        <w:rPr>
                                                          <w:rFonts w:ascii="Arial" w:hAnsi="Arial" w:cs="Arial"/>
                                                          <w:b/>
                                                          <w:bCs/>
                                                          <w:color w:val="3B3838"/>
                                                          <w:sz w:val="21"/>
                                                          <w:szCs w:val="21"/>
                                                        </w:rPr>
                                                      </w:pPr>
                                                    </w:p>
                                                    <w:p w:rsidR="00C23930" w:rsidRDefault="00C23930">
                                                      <w:pPr>
                                                        <w:spacing w:line="276" w:lineRule="auto"/>
                                                        <w:jc w:val="both"/>
                                                        <w:rPr>
                                                          <w:rFonts w:ascii="Arial" w:hAnsi="Arial" w:cs="Arial"/>
                                                          <w:color w:val="3B3838"/>
                                                          <w:sz w:val="21"/>
                                                          <w:szCs w:val="21"/>
                                                        </w:rPr>
                                                      </w:pPr>
                                                      <w:r>
                                                        <w:rPr>
                                                          <w:rFonts w:ascii="Arial" w:hAnsi="Arial" w:cs="Arial"/>
                                                          <w:color w:val="3B3838"/>
                                                          <w:sz w:val="21"/>
                                                          <w:szCs w:val="21"/>
                                                        </w:rPr>
                                                        <w:t xml:space="preserve">L’expérimentation, qui cible le secteur du grand âge dont les besoins en recrutement sont importants, s’est appuyée sur </w:t>
                                                      </w:r>
                                                      <w:r>
                                                        <w:rPr>
                                                          <w:rFonts w:ascii="Arial" w:hAnsi="Arial" w:cs="Arial"/>
                                                          <w:b/>
                                                          <w:bCs/>
                                                          <w:color w:val="3B3838"/>
                                                          <w:sz w:val="21"/>
                                                          <w:szCs w:val="21"/>
                                                        </w:rPr>
                                                        <w:t>cinq certificateurs</w:t>
                                                      </w:r>
                                                      <w:r>
                                                        <w:rPr>
                                                          <w:rFonts w:ascii="Arial" w:hAnsi="Arial" w:cs="Arial"/>
                                                          <w:color w:val="3B3838"/>
                                                          <w:sz w:val="21"/>
                                                          <w:szCs w:val="21"/>
                                                        </w:rPr>
                                                        <w:t xml:space="preserve"> (ministères du Travail, de l’Emploi et de l’Insertion, des Solidarités et de la Santé, de l’Agriculture, le GIP Occitanie Croix Rouge et la branche du salarié du particulier employeur). Elle a reposé sur la </w:t>
                                                      </w:r>
                                                      <w:r>
                                                        <w:rPr>
                                                          <w:rFonts w:ascii="Arial" w:hAnsi="Arial" w:cs="Arial"/>
                                                          <w:b/>
                                                          <w:bCs/>
                                                          <w:color w:val="3B3838"/>
                                                          <w:sz w:val="21"/>
                                                          <w:szCs w:val="21"/>
                                                        </w:rPr>
                                                        <w:t>définition de parcours plus simples et plus lisibles, avec pour objectifs la réduction des délais et la simplification des démarches administratives</w:t>
                                                      </w:r>
                                                      <w:r>
                                                        <w:rPr>
                                                          <w:rFonts w:ascii="Arial" w:hAnsi="Arial" w:cs="Arial"/>
                                                          <w:color w:val="3B3838"/>
                                                          <w:sz w:val="21"/>
                                                          <w:szCs w:val="21"/>
                                                        </w:rPr>
                                                        <w:t>, tout en préservant l’exigence et la qualité de la preuve des compétences détenues.</w:t>
                                                      </w:r>
                                                    </w:p>
                                                    <w:p w:rsidR="00C23930" w:rsidRDefault="00C23930">
                                                      <w:pPr>
                                                        <w:spacing w:line="276" w:lineRule="auto"/>
                                                        <w:jc w:val="both"/>
                                                        <w:rPr>
                                                          <w:rFonts w:ascii="Arial" w:hAnsi="Arial" w:cs="Arial"/>
                                                          <w:color w:val="3B3838"/>
                                                          <w:sz w:val="21"/>
                                                          <w:szCs w:val="21"/>
                                                        </w:rPr>
                                                      </w:pPr>
                                                      <w:r>
                                                        <w:rPr>
                                                          <w:rFonts w:ascii="Arial" w:hAnsi="Arial" w:cs="Arial"/>
                                                          <w:color w:val="3B3838"/>
                                                          <w:sz w:val="21"/>
                                                          <w:szCs w:val="21"/>
                                                        </w:rPr>
                                                        <w:t xml:space="preserve">Quatre mois après, les résultats sont au rendez-vous. Sur la cohorte accompagnée jusqu’à la présentation du jury, </w:t>
                                                      </w:r>
                                                      <w:r>
                                                        <w:rPr>
                                                          <w:rFonts w:ascii="Arial" w:hAnsi="Arial" w:cs="Arial"/>
                                                          <w:b/>
                                                          <w:bCs/>
                                                          <w:color w:val="3B3838"/>
                                                          <w:sz w:val="21"/>
                                                          <w:szCs w:val="21"/>
                                                        </w:rPr>
                                                        <w:t>86% ont obtenu une validation totale ou partielle de la certification visée</w:t>
                                                      </w:r>
                                                      <w:r>
                                                        <w:rPr>
                                                          <w:rFonts w:ascii="Arial" w:hAnsi="Arial" w:cs="Arial"/>
                                                          <w:color w:val="3B3838"/>
                                                          <w:sz w:val="21"/>
                                                          <w:szCs w:val="21"/>
                                                        </w:rPr>
                                                        <w:t xml:space="preserve">, dont 62 % en totalité, sur une durée moyenne de 4 mois contre 16 mois en moyenne dans les parcours de droit commun. Tous les candidats ayant obtenu une validation partielle ou qui ont abandonné pendant le parcours sont accompagnés dans le cadre d’un conseil en évolution professionnelle (CEP). </w:t>
                                                      </w:r>
                                                    </w:p>
                                                    <w:p w:rsidR="00C23930" w:rsidRDefault="00C23930">
                                                      <w:pPr>
                                                        <w:spacing w:line="276" w:lineRule="auto"/>
                                                        <w:jc w:val="both"/>
                                                        <w:rPr>
                                                          <w:rFonts w:ascii="Arial" w:hAnsi="Arial" w:cs="Arial"/>
                                                          <w:color w:val="3B3838"/>
                                                          <w:sz w:val="21"/>
                                                          <w:szCs w:val="21"/>
                                                        </w:rPr>
                                                      </w:pPr>
                                                    </w:p>
                                                    <w:p w:rsidR="00C23930" w:rsidRDefault="00C23930">
                                                      <w:pPr>
                                                        <w:spacing w:line="276" w:lineRule="auto"/>
                                                        <w:jc w:val="both"/>
                                                        <w:rPr>
                                                          <w:rFonts w:ascii="Arial" w:hAnsi="Arial" w:cs="Arial"/>
                                                          <w:color w:val="3B3838"/>
                                                          <w:sz w:val="21"/>
                                                          <w:szCs w:val="21"/>
                                                        </w:rPr>
                                                      </w:pPr>
                                                      <w:r>
                                                        <w:rPr>
                                                          <w:rFonts w:ascii="Arial" w:hAnsi="Arial" w:cs="Arial"/>
                                                          <w:color w:val="3B3838"/>
                                                          <w:sz w:val="21"/>
                                                          <w:szCs w:val="21"/>
                                                        </w:rPr>
                                                        <w:t xml:space="preserve">Sur la base de ces résultats, il s’agit maintenant de </w:t>
                                                      </w:r>
                                                      <w:r>
                                                        <w:rPr>
                                                          <w:rFonts w:ascii="Arial" w:hAnsi="Arial" w:cs="Arial"/>
                                                          <w:b/>
                                                          <w:bCs/>
                                                          <w:color w:val="3B3838"/>
                                                          <w:sz w:val="21"/>
                                                          <w:szCs w:val="21"/>
                                                        </w:rPr>
                                                        <w:t>tester à plus large échelle ces axes d’évolution</w:t>
                                                      </w:r>
                                                      <w:r>
                                                        <w:rPr>
                                                          <w:rFonts w:ascii="Arial" w:hAnsi="Arial" w:cs="Arial"/>
                                                          <w:color w:val="3B3838"/>
                                                          <w:sz w:val="21"/>
                                                          <w:szCs w:val="21"/>
                                                        </w:rPr>
                                                        <w:t xml:space="preserve"> de la VAE avec :</w:t>
                                                      </w:r>
                                                    </w:p>
                                                    <w:p w:rsidR="00C23930" w:rsidRDefault="00C23930" w:rsidP="00D13C7A">
                                                      <w:pPr>
                                                        <w:pStyle w:val="Paragraphedeliste"/>
                                                        <w:numPr>
                                                          <w:ilvl w:val="0"/>
                                                          <w:numId w:val="1"/>
                                                        </w:numPr>
                                                        <w:spacing w:line="276" w:lineRule="auto"/>
                                                        <w:jc w:val="both"/>
                                                        <w:rPr>
                                                          <w:rFonts w:ascii="Arial" w:hAnsi="Arial" w:cs="Arial"/>
                                                          <w:color w:val="3B3838"/>
                                                          <w:sz w:val="21"/>
                                                          <w:szCs w:val="21"/>
                                                        </w:rPr>
                                                      </w:pPr>
                                                      <w:proofErr w:type="gramStart"/>
                                                      <w:r>
                                                        <w:rPr>
                                                          <w:rFonts w:ascii="Arial" w:hAnsi="Arial" w:cs="Arial"/>
                                                          <w:b/>
                                                          <w:bCs/>
                                                          <w:color w:val="3B3838"/>
                                                          <w:sz w:val="21"/>
                                                          <w:szCs w:val="21"/>
                                                        </w:rPr>
                                                        <w:t>un</w:t>
                                                      </w:r>
                                                      <w:proofErr w:type="gramEnd"/>
                                                      <w:r>
                                                        <w:rPr>
                                                          <w:rFonts w:ascii="Arial" w:hAnsi="Arial" w:cs="Arial"/>
                                                          <w:b/>
                                                          <w:bCs/>
                                                          <w:color w:val="3B3838"/>
                                                          <w:sz w:val="21"/>
                                                          <w:szCs w:val="21"/>
                                                        </w:rPr>
                                                        <w:t xml:space="preserve"> élargissement aux salariés, aux aidants et pairs familiaux</w:t>
                                                      </w:r>
                                                      <w:r>
                                                        <w:rPr>
                                                          <w:rFonts w:ascii="Arial" w:hAnsi="Arial" w:cs="Arial"/>
                                                          <w:color w:val="3B3838"/>
                                                          <w:sz w:val="21"/>
                                                          <w:szCs w:val="21"/>
                                                        </w:rPr>
                                                        <w:t xml:space="preserve"> en plus des demandeurs d’emploi et avec un volet spécifique à destination </w:t>
                                                      </w:r>
                                                      <w:r>
                                                        <w:rPr>
                                                          <w:rFonts w:ascii="Arial" w:hAnsi="Arial" w:cs="Arial"/>
                                                          <w:b/>
                                                          <w:bCs/>
                                                          <w:color w:val="3B3838"/>
                                                          <w:sz w:val="21"/>
                                                          <w:szCs w:val="21"/>
                                                        </w:rPr>
                                                        <w:t>des réfugiés</w:t>
                                                      </w:r>
                                                      <w:r>
                                                        <w:rPr>
                                                          <w:rFonts w:ascii="Arial" w:hAnsi="Arial" w:cs="Arial"/>
                                                          <w:color w:val="3B3838"/>
                                                          <w:sz w:val="21"/>
                                                          <w:szCs w:val="21"/>
                                                        </w:rPr>
                                                        <w:t xml:space="preserve"> ;</w:t>
                                                      </w:r>
                                                    </w:p>
                                                    <w:p w:rsidR="00C23930" w:rsidRDefault="00C23930" w:rsidP="00D13C7A">
                                                      <w:pPr>
                                                        <w:pStyle w:val="Paragraphedeliste"/>
                                                        <w:numPr>
                                                          <w:ilvl w:val="0"/>
                                                          <w:numId w:val="1"/>
                                                        </w:numPr>
                                                        <w:spacing w:line="276" w:lineRule="auto"/>
                                                        <w:jc w:val="both"/>
                                                        <w:rPr>
                                                          <w:rFonts w:ascii="Arial" w:hAnsi="Arial" w:cs="Arial"/>
                                                          <w:color w:val="3B3838"/>
                                                          <w:sz w:val="21"/>
                                                          <w:szCs w:val="21"/>
                                                        </w:rPr>
                                                      </w:pPr>
                                                      <w:proofErr w:type="gramStart"/>
                                                      <w:r>
                                                        <w:rPr>
                                                          <w:rFonts w:ascii="Arial" w:hAnsi="Arial" w:cs="Arial"/>
                                                          <w:b/>
                                                          <w:bCs/>
                                                          <w:color w:val="3B3838"/>
                                                          <w:sz w:val="21"/>
                                                          <w:szCs w:val="21"/>
                                                        </w:rPr>
                                                        <w:t>de</w:t>
                                                      </w:r>
                                                      <w:proofErr w:type="gramEnd"/>
                                                      <w:r>
                                                        <w:rPr>
                                                          <w:rFonts w:ascii="Arial" w:hAnsi="Arial" w:cs="Arial"/>
                                                          <w:b/>
                                                          <w:bCs/>
                                                          <w:color w:val="3B3838"/>
                                                          <w:sz w:val="21"/>
                                                          <w:szCs w:val="21"/>
                                                        </w:rPr>
                                                        <w:t xml:space="preserve"> nouvelles certifications</w:t>
                                                      </w:r>
                                                      <w:r>
                                                        <w:rPr>
                                                          <w:rFonts w:ascii="Arial" w:hAnsi="Arial" w:cs="Arial"/>
                                                          <w:color w:val="3B3838"/>
                                                          <w:sz w:val="21"/>
                                                          <w:szCs w:val="21"/>
                                                        </w:rPr>
                                                        <w:t>, notamment sur les premiers niveaux des métiers du soin (aide-soignante) et les métiers de la petite enfance ;</w:t>
                                                      </w:r>
                                                    </w:p>
                                                    <w:p w:rsidR="00C23930" w:rsidRDefault="00C23930" w:rsidP="00D13C7A">
                                                      <w:pPr>
                                                        <w:pStyle w:val="Paragraphedeliste"/>
                                                        <w:numPr>
                                                          <w:ilvl w:val="0"/>
                                                          <w:numId w:val="1"/>
                                                        </w:numPr>
                                                        <w:spacing w:line="276" w:lineRule="auto"/>
                                                        <w:jc w:val="both"/>
                                                        <w:rPr>
                                                          <w:rFonts w:ascii="Arial" w:hAnsi="Arial" w:cs="Arial"/>
                                                          <w:color w:val="3B3838"/>
                                                          <w:sz w:val="21"/>
                                                          <w:szCs w:val="21"/>
                                                        </w:rPr>
                                                      </w:pPr>
                                                      <w:proofErr w:type="gramStart"/>
                                                      <w:r>
                                                        <w:rPr>
                                                          <w:rFonts w:ascii="Arial" w:hAnsi="Arial" w:cs="Arial"/>
                                                          <w:b/>
                                                          <w:bCs/>
                                                          <w:color w:val="3B3838"/>
                                                          <w:sz w:val="21"/>
                                                          <w:szCs w:val="21"/>
                                                        </w:rPr>
                                                        <w:t>la</w:t>
                                                      </w:r>
                                                      <w:proofErr w:type="gramEnd"/>
                                                      <w:r>
                                                        <w:rPr>
                                                          <w:rFonts w:ascii="Arial" w:hAnsi="Arial" w:cs="Arial"/>
                                                          <w:b/>
                                                          <w:bCs/>
                                                          <w:color w:val="3B3838"/>
                                                          <w:sz w:val="21"/>
                                                          <w:szCs w:val="21"/>
                                                        </w:rPr>
                                                        <w:t xml:space="preserve"> création d’un véritable portail de service public unifié</w:t>
                                                      </w:r>
                                                      <w:r>
                                                        <w:rPr>
                                                          <w:rFonts w:ascii="Arial" w:hAnsi="Arial" w:cs="Arial"/>
                                                          <w:color w:val="3B3838"/>
                                                          <w:sz w:val="21"/>
                                                          <w:szCs w:val="21"/>
                                                        </w:rPr>
                                                        <w:t xml:space="preserve"> qui fera le lien entre candidats, certificateurs, accompagnateurs, prescripteurs et financeurs, dans le cadre d'un nouveau service en ligne incubé par </w:t>
                                                      </w:r>
                                                      <w:proofErr w:type="spellStart"/>
                                                      <w:r>
                                                        <w:rPr>
                                                          <w:rFonts w:ascii="Arial" w:hAnsi="Arial" w:cs="Arial"/>
                                                          <w:color w:val="3B3838"/>
                                                          <w:sz w:val="21"/>
                                                          <w:szCs w:val="21"/>
                                                        </w:rPr>
                                                        <w:t>bêta.gouv</w:t>
                                                      </w:r>
                                                      <w:proofErr w:type="spellEnd"/>
                                                      <w:r>
                                                        <w:rPr>
                                                          <w:rFonts w:ascii="Arial" w:hAnsi="Arial" w:cs="Arial"/>
                                                          <w:color w:val="3B3838"/>
                                                          <w:sz w:val="21"/>
                                                          <w:szCs w:val="21"/>
                                                        </w:rPr>
                                                        <w:t xml:space="preserve">. </w:t>
                                                      </w:r>
                                                    </w:p>
                                                    <w:p w:rsidR="00C23930" w:rsidRDefault="00C23930">
                                                      <w:pPr>
                                                        <w:spacing w:line="276" w:lineRule="auto"/>
                                                        <w:jc w:val="both"/>
                                                        <w:rPr>
                                                          <w:rFonts w:ascii="Arial" w:hAnsi="Arial" w:cs="Arial"/>
                                                          <w:color w:val="3B3838"/>
                                                          <w:sz w:val="21"/>
                                                          <w:szCs w:val="21"/>
                                                        </w:rPr>
                                                      </w:pPr>
                                                      <w:r>
                                                        <w:rPr>
                                                          <w:rFonts w:ascii="Arial" w:hAnsi="Arial" w:cs="Arial"/>
                                                          <w:b/>
                                                          <w:bCs/>
                                                          <w:color w:val="3B3838"/>
                                                          <w:sz w:val="21"/>
                                                          <w:szCs w:val="21"/>
                                                        </w:rPr>
                                                        <w:t>Pour ce faire, les ministres ont annoncé le financement à hauteur de 15 millions d’euros d’une nouvelle expérimentation avec pour objectif 3000 parcours accompagnés</w:t>
                                                      </w:r>
                                                      <w:r>
                                                        <w:rPr>
                                                          <w:rFonts w:ascii="Arial" w:hAnsi="Arial" w:cs="Arial"/>
                                                          <w:color w:val="3B3838"/>
                                                          <w:sz w:val="21"/>
                                                          <w:szCs w:val="21"/>
                                                        </w:rPr>
                                                        <w:t>.</w:t>
                                                      </w:r>
                                                    </w:p>
                                                    <w:p w:rsidR="00C23930" w:rsidRDefault="00C23930">
                                                      <w:pPr>
                                                        <w:spacing w:line="276" w:lineRule="auto"/>
                                                        <w:jc w:val="both"/>
                                                        <w:rPr>
                                                          <w:rFonts w:ascii="Arial" w:hAnsi="Arial" w:cs="Arial"/>
                                                          <w:color w:val="3B3838"/>
                                                          <w:sz w:val="21"/>
                                                          <w:szCs w:val="21"/>
                                                        </w:rPr>
                                                      </w:pPr>
                                                    </w:p>
                                                    <w:p w:rsidR="00C23930" w:rsidRDefault="00C23930">
                                                      <w:pPr>
                                                        <w:spacing w:line="276" w:lineRule="auto"/>
                                                        <w:jc w:val="both"/>
                                                        <w:rPr>
                                                          <w:rFonts w:ascii="Arial" w:hAnsi="Arial" w:cs="Arial"/>
                                                          <w:color w:val="3B3838"/>
                                                          <w:sz w:val="21"/>
                                                          <w:szCs w:val="21"/>
                                                        </w:rPr>
                                                      </w:pPr>
                                                    </w:p>
                                                    <w:p w:rsidR="00C23930" w:rsidRDefault="00C23930">
                                                      <w:pPr>
                                                        <w:spacing w:line="276" w:lineRule="auto"/>
                                                        <w:jc w:val="both"/>
                                                        <w:rPr>
                                                          <w:rFonts w:ascii="Arial" w:hAnsi="Arial" w:cs="Arial"/>
                                                          <w:color w:val="3B3838"/>
                                                          <w:sz w:val="21"/>
                                                          <w:szCs w:val="21"/>
                                                        </w:rPr>
                                                      </w:pPr>
                                                      <w:r>
                                                        <w:rPr>
                                                          <w:rFonts w:ascii="Arial" w:hAnsi="Arial" w:cs="Arial"/>
                                                          <w:i/>
                                                          <w:iCs/>
                                                          <w:color w:val="3B3838"/>
                                                          <w:sz w:val="21"/>
                                                          <w:szCs w:val="21"/>
                                                        </w:rPr>
                                                        <w:t xml:space="preserve">« La validation des acquis de l’expérience est une des 4 voies d’accès aux diplômes de l’éducation nationale. Aux côtés de la voie scolaire, de l’apprentissage et de la formation des adultes, la VAE a une place qui doit être croissante car elle permet de reconnaître pleinement les compétences professionnelles des salariés. Aujourd’hui, le besoin en compétences dans certains secteurs, nous conduit avec l’élargissement de l’expérimentation déjà engagée, à contribuer à ces travaux sur d’autres champs et d’autres certifications et à poursuivre la réflexion sur l’évolution de la VAE dans un cadre </w:t>
                                                      </w:r>
                                                      <w:r>
                                                        <w:rPr>
                                                          <w:rFonts w:ascii="Arial" w:hAnsi="Arial" w:cs="Arial"/>
                                                          <w:i/>
                                                          <w:iCs/>
                                                          <w:color w:val="3B3838"/>
                                                          <w:sz w:val="21"/>
                                                          <w:szCs w:val="21"/>
                                                        </w:rPr>
                                                        <w:lastRenderedPageBreak/>
                                                        <w:t xml:space="preserve">de gouvernance partagée », </w:t>
                                                      </w:r>
                                                      <w:r>
                                                        <w:rPr>
                                                          <w:rFonts w:ascii="Arial" w:hAnsi="Arial" w:cs="Arial"/>
                                                          <w:b/>
                                                          <w:bCs/>
                                                          <w:color w:val="3B3838"/>
                                                          <w:sz w:val="21"/>
                                                          <w:szCs w:val="21"/>
                                                        </w:rPr>
                                                        <w:t xml:space="preserve">a déclaré Jean-Michel </w:t>
                                                      </w:r>
                                                      <w:proofErr w:type="spellStart"/>
                                                      <w:r>
                                                        <w:rPr>
                                                          <w:rFonts w:ascii="Arial" w:hAnsi="Arial" w:cs="Arial"/>
                                                          <w:b/>
                                                          <w:bCs/>
                                                          <w:color w:val="3B3838"/>
                                                          <w:sz w:val="21"/>
                                                          <w:szCs w:val="21"/>
                                                        </w:rPr>
                                                        <w:t>Blanquer</w:t>
                                                      </w:r>
                                                      <w:proofErr w:type="spellEnd"/>
                                                      <w:r>
                                                        <w:rPr>
                                                          <w:rFonts w:ascii="Arial" w:hAnsi="Arial" w:cs="Arial"/>
                                                          <w:color w:val="3B3838"/>
                                                          <w:sz w:val="21"/>
                                                          <w:szCs w:val="21"/>
                                                        </w:rPr>
                                                        <w:t>, ministre de l’Education Nationale de la Jeunesse et des Sports.</w:t>
                                                      </w:r>
                                                    </w:p>
                                                    <w:p w:rsidR="00C23930" w:rsidRDefault="00C23930">
                                                      <w:pPr>
                                                        <w:spacing w:line="276" w:lineRule="auto"/>
                                                        <w:jc w:val="both"/>
                                                        <w:rPr>
                                                          <w:rFonts w:ascii="Arial" w:hAnsi="Arial" w:cs="Arial"/>
                                                          <w:i/>
                                                          <w:iCs/>
                                                          <w:color w:val="3B3838"/>
                                                          <w:sz w:val="21"/>
                                                          <w:szCs w:val="21"/>
                                                        </w:rPr>
                                                      </w:pPr>
                                                    </w:p>
                                                    <w:p w:rsidR="00C23930" w:rsidRDefault="00C23930">
                                                      <w:pPr>
                                                        <w:spacing w:line="276" w:lineRule="auto"/>
                                                        <w:jc w:val="both"/>
                                                        <w:rPr>
                                                          <w:rFonts w:ascii="Arial" w:hAnsi="Arial" w:cs="Arial"/>
                                                          <w:color w:val="3B3838"/>
                                                          <w:sz w:val="21"/>
                                                          <w:szCs w:val="21"/>
                                                        </w:rPr>
                                                      </w:pPr>
                                                      <w:r>
                                                        <w:rPr>
                                                          <w:rFonts w:ascii="Arial" w:hAnsi="Arial" w:cs="Arial"/>
                                                          <w:i/>
                                                          <w:iCs/>
                                                          <w:color w:val="3B3838"/>
                                                          <w:sz w:val="21"/>
                                                          <w:szCs w:val="21"/>
                                                        </w:rPr>
                                                        <w:t>« La VAE est un outil formidable qui permet à tous d’accéder à une qualification et qui sécurise les parcours professionnels des individus. Forts des premiers résultats de l’expérimentation REVA, nous avons décidé d’aller plus loin avec une nouvelle vague d’expérimentation qui s’élargit aux salariés et à de nouvelles certifications. Nous voulons confirmer les principes déjà testés dans REVA : accompagnement, simplification, dématérialisation. Avec ce triptyque, nous inversons la logique actuelle pour une future réforme de la VAE fondée sur la reconnaissance de l’expérience tout au long de la vie »</w:t>
                                                      </w:r>
                                                      <w:r>
                                                        <w:rPr>
                                                          <w:rFonts w:ascii="Arial" w:hAnsi="Arial" w:cs="Arial"/>
                                                          <w:color w:val="3B3838"/>
                                                          <w:sz w:val="21"/>
                                                          <w:szCs w:val="21"/>
                                                        </w:rPr>
                                                        <w:t xml:space="preserve"> </w:t>
                                                      </w:r>
                                                      <w:r>
                                                        <w:rPr>
                                                          <w:rFonts w:ascii="Arial" w:hAnsi="Arial" w:cs="Arial"/>
                                                          <w:b/>
                                                          <w:bCs/>
                                                          <w:color w:val="3B3838"/>
                                                          <w:sz w:val="21"/>
                                                          <w:szCs w:val="21"/>
                                                        </w:rPr>
                                                        <w:t>a précisé Elisabeth Borne</w:t>
                                                      </w:r>
                                                      <w:r>
                                                        <w:rPr>
                                                          <w:rFonts w:ascii="Arial" w:hAnsi="Arial" w:cs="Arial"/>
                                                          <w:color w:val="3B3838"/>
                                                          <w:sz w:val="21"/>
                                                          <w:szCs w:val="21"/>
                                                        </w:rPr>
                                                        <w:t>, ministre du Travail, de l’Emploi et de l’Insertion.</w:t>
                                                      </w:r>
                                                    </w:p>
                                                    <w:p w:rsidR="00C23930" w:rsidRDefault="00C23930">
                                                      <w:pPr>
                                                        <w:spacing w:line="276" w:lineRule="auto"/>
                                                        <w:jc w:val="both"/>
                                                        <w:rPr>
                                                          <w:rFonts w:ascii="Arial" w:hAnsi="Arial" w:cs="Arial"/>
                                                          <w:color w:val="3B3838"/>
                                                          <w:sz w:val="21"/>
                                                          <w:szCs w:val="21"/>
                                                        </w:rPr>
                                                      </w:pPr>
                                                    </w:p>
                                                    <w:p w:rsidR="00C23930" w:rsidRDefault="00C23930">
                                                      <w:pPr>
                                                        <w:spacing w:line="276" w:lineRule="auto"/>
                                                        <w:jc w:val="both"/>
                                                        <w:rPr>
                                                          <w:rFonts w:ascii="Arial" w:hAnsi="Arial" w:cs="Arial"/>
                                                          <w:color w:val="3B3838"/>
                                                          <w:sz w:val="21"/>
                                                          <w:szCs w:val="21"/>
                                                        </w:rPr>
                                                      </w:pPr>
                                                      <w:r>
                                                        <w:rPr>
                                                          <w:rFonts w:ascii="Arial" w:hAnsi="Arial" w:cs="Arial"/>
                                                          <w:color w:val="3B3838"/>
                                                          <w:sz w:val="21"/>
                                                          <w:szCs w:val="21"/>
                                                        </w:rPr>
                                                        <w:t xml:space="preserve">« </w:t>
                                                      </w:r>
                                                      <w:r>
                                                        <w:rPr>
                                                          <w:rFonts w:ascii="Arial" w:hAnsi="Arial" w:cs="Arial"/>
                                                          <w:i/>
                                                          <w:iCs/>
                                                          <w:color w:val="3B3838"/>
                                                          <w:sz w:val="21"/>
                                                          <w:szCs w:val="21"/>
                                                        </w:rPr>
                                                        <w:t>Face aux besoins des territoires, aux perspectives des métiers à l’horizon 2030, nous devons, en associant tous les acteurs, poursuivre et amplifier la réflexion pour donner enfin toute sa place à la validation des acquis de l’expérience. Notre ambition pour cela, c’est de diversifier les voies de formation, de l’évolution dans les carrières et de la promotion tout au long de la vie. Cela implique de jouer pleinement avec la carte de l’innovation, de la simplification et de la coopération entre les acteurs de la formation initiale et de la formation continue.</w:t>
                                                      </w:r>
                                                      <w:r>
                                                        <w:rPr>
                                                          <w:rFonts w:ascii="Arial" w:hAnsi="Arial" w:cs="Arial"/>
                                                          <w:color w:val="3B3838"/>
                                                          <w:sz w:val="21"/>
                                                          <w:szCs w:val="21"/>
                                                        </w:rPr>
                                                        <w:t xml:space="preserve"> » </w:t>
                                                      </w:r>
                                                      <w:r>
                                                        <w:rPr>
                                                          <w:rFonts w:ascii="Arial" w:hAnsi="Arial" w:cs="Arial"/>
                                                          <w:b/>
                                                          <w:bCs/>
                                                          <w:color w:val="3B3838"/>
                                                          <w:sz w:val="21"/>
                                                          <w:szCs w:val="21"/>
                                                        </w:rPr>
                                                        <w:t>a souligné Frédérique Vidal</w:t>
                                                      </w:r>
                                                      <w:r>
                                                        <w:rPr>
                                                          <w:rFonts w:ascii="Arial" w:hAnsi="Arial" w:cs="Arial"/>
                                                          <w:color w:val="3B3838"/>
                                                          <w:sz w:val="21"/>
                                                          <w:szCs w:val="21"/>
                                                        </w:rPr>
                                                        <w:t>, ministre de l’Enseignement Supérieur, de la Recherche et de l’Innovation.</w:t>
                                                      </w:r>
                                                    </w:p>
                                                    <w:p w:rsidR="00C23930" w:rsidRDefault="00C23930">
                                                      <w:pPr>
                                                        <w:spacing w:line="276" w:lineRule="auto"/>
                                                        <w:jc w:val="both"/>
                                                        <w:rPr>
                                                          <w:rFonts w:ascii="Arial" w:hAnsi="Arial" w:cs="Arial"/>
                                                          <w:color w:val="3B3838"/>
                                                          <w:sz w:val="21"/>
                                                          <w:szCs w:val="21"/>
                                                        </w:rPr>
                                                      </w:pPr>
                                                    </w:p>
                                                    <w:p w:rsidR="00C23930" w:rsidRDefault="00C23930">
                                                      <w:pPr>
                                                        <w:autoSpaceDE w:val="0"/>
                                                        <w:autoSpaceDN w:val="0"/>
                                                        <w:spacing w:before="120" w:line="276" w:lineRule="auto"/>
                                                        <w:jc w:val="both"/>
                                                        <w:rPr>
                                                          <w:rFonts w:ascii="Arial" w:hAnsi="Arial" w:cs="Arial"/>
                                                          <w:color w:val="3B3838"/>
                                                          <w:sz w:val="21"/>
                                                          <w:szCs w:val="21"/>
                                                        </w:rPr>
                                                      </w:pPr>
                                                      <w:r>
                                                        <w:rPr>
                                                          <w:rFonts w:ascii="Arial" w:hAnsi="Arial" w:cs="Arial"/>
                                                          <w:i/>
                                                          <w:iCs/>
                                                          <w:color w:val="3B3838"/>
                                                          <w:sz w:val="21"/>
                                                          <w:szCs w:val="21"/>
                                                        </w:rPr>
                                                        <w:t>« Faciliter la VAE dans le secteur du grand âge, c’est développer encore davantage les passerelles vers ces métiers d’avenir et c’est mieux valoriser les compétences requises pour les exercer, tout au long d’une carrière. Il était indispensable de lever les derniers freins pour que la VAE puisse jouer un rôle majeur pour l’attractivité des métiers du grand âge et dans la réponse aux problèmes de recrutements du secteur »</w:t>
                                                      </w:r>
                                                      <w:r>
                                                        <w:rPr>
                                                          <w:rFonts w:ascii="Arial" w:hAnsi="Arial" w:cs="Arial"/>
                                                          <w:color w:val="3B3838"/>
                                                          <w:sz w:val="21"/>
                                                          <w:szCs w:val="21"/>
                                                        </w:rPr>
                                                        <w:t xml:space="preserve">, </w:t>
                                                      </w:r>
                                                      <w:r>
                                                        <w:rPr>
                                                          <w:rFonts w:ascii="Arial" w:hAnsi="Arial" w:cs="Arial"/>
                                                          <w:b/>
                                                          <w:bCs/>
                                                          <w:color w:val="3B3838"/>
                                                          <w:sz w:val="21"/>
                                                          <w:szCs w:val="21"/>
                                                        </w:rPr>
                                                        <w:t>a déclaré Brigitte Bourguignon</w:t>
                                                      </w:r>
                                                      <w:r>
                                                        <w:rPr>
                                                          <w:rFonts w:ascii="Arial" w:hAnsi="Arial" w:cs="Arial"/>
                                                          <w:color w:val="3B3838"/>
                                                          <w:sz w:val="21"/>
                                                          <w:szCs w:val="21"/>
                                                        </w:rPr>
                                                        <w:t>, ministre déléguée, chargée de l’Autonomie.</w:t>
                                                      </w:r>
                                                    </w:p>
                                                    <w:p w:rsidR="00C23930" w:rsidRDefault="00C23930">
                                                      <w:pPr>
                                                        <w:autoSpaceDE w:val="0"/>
                                                        <w:autoSpaceDN w:val="0"/>
                                                        <w:spacing w:before="120" w:line="276" w:lineRule="auto"/>
                                                        <w:jc w:val="both"/>
                                                        <w:rPr>
                                                          <w:rFonts w:ascii="Arial" w:hAnsi="Arial" w:cs="Arial"/>
                                                          <w:color w:val="3B3838"/>
                                                          <w:sz w:val="21"/>
                                                          <w:szCs w:val="21"/>
                                                        </w:rPr>
                                                      </w:pPr>
                                                    </w:p>
                                                    <w:p w:rsidR="00C23930" w:rsidRDefault="00C23930">
                                                      <w:pPr>
                                                        <w:autoSpaceDE w:val="0"/>
                                                        <w:autoSpaceDN w:val="0"/>
                                                        <w:spacing w:before="120" w:line="276" w:lineRule="auto"/>
                                                        <w:jc w:val="both"/>
                                                        <w:rPr>
                                                          <w:rFonts w:ascii="Arial" w:hAnsi="Arial" w:cs="Arial"/>
                                                          <w:color w:val="3B3838"/>
                                                          <w:sz w:val="21"/>
                                                          <w:szCs w:val="21"/>
                                                        </w:rPr>
                                                      </w:pPr>
                                                      <w:r>
                                                        <w:rPr>
                                                          <w:rFonts w:ascii="Arial" w:hAnsi="Arial" w:cs="Arial"/>
                                                          <w:i/>
                                                          <w:iCs/>
                                                          <w:color w:val="3B3838"/>
                                                          <w:sz w:val="21"/>
                                                          <w:szCs w:val="21"/>
                                                        </w:rPr>
                                                        <w:t xml:space="preserve">« Notre choix, c’est de réformer par l’expérimentation, de tester à petite échelle avant de généraliser, de parier sur l’ingéniosité des acteurs, de prendre en compte le retour des utilisateurs, de ceux qui se lancent dans cette formidable aventure, pour ajuster et apporter un service « sur mesure », </w:t>
                                                      </w:r>
                                                      <w:r>
                                                        <w:rPr>
                                                          <w:rFonts w:ascii="Arial" w:hAnsi="Arial" w:cs="Arial"/>
                                                          <w:b/>
                                                          <w:bCs/>
                                                          <w:color w:val="3B3838"/>
                                                          <w:sz w:val="21"/>
                                                          <w:szCs w:val="21"/>
                                                        </w:rPr>
                                                        <w:t>a expliqué Carine Seiler</w:t>
                                                      </w:r>
                                                      <w:r>
                                                        <w:rPr>
                                                          <w:rFonts w:ascii="Arial" w:hAnsi="Arial" w:cs="Arial"/>
                                                          <w:color w:val="3B3838"/>
                                                          <w:sz w:val="21"/>
                                                          <w:szCs w:val="21"/>
                                                        </w:rPr>
                                                        <w:t>, Haut-Commissaire aux compétences.</w:t>
                                                      </w:r>
                                                    </w:p>
                                                  </w:tc>
                                                </w:tr>
                                              </w:tbl>
                                              <w:tbl>
                                                <w:tblPr>
                                                  <w:tblW w:w="0" w:type="auto"/>
                                                  <w:jc w:val="center"/>
                                                  <w:tblCellMar>
                                                    <w:left w:w="0" w:type="dxa"/>
                                                    <w:right w:w="0" w:type="dxa"/>
                                                  </w:tblCellMar>
                                                  <w:tblLook w:val="04A0" w:firstRow="1" w:lastRow="0" w:firstColumn="1" w:lastColumn="0" w:noHBand="0" w:noVBand="1"/>
                                                </w:tblPr>
                                                <w:tblGrid>
                                                  <w:gridCol w:w="34"/>
                                                </w:tblGrid>
                                                <w:tr w:rsidR="00C23930">
                                                  <w:trPr>
                                                    <w:trHeight w:val="150"/>
                                                    <w:jc w:val="center"/>
                                                  </w:trPr>
                                                  <w:tc>
                                                    <w:tcPr>
                                                      <w:tcW w:w="0" w:type="auto"/>
                                                      <w:vAlign w:val="center"/>
                                                      <w:hideMark/>
                                                    </w:tcPr>
                                                    <w:p w:rsidR="00C23930" w:rsidRDefault="00C23930">
                                                      <w:pPr>
                                                        <w:spacing w:line="150" w:lineRule="exact"/>
                                                        <w:rPr>
                                                          <w:rFonts w:ascii="Times New Roman" w:hAnsi="Times New Roman" w:cs="Times New Roman"/>
                                                          <w:color w:val="3B3838"/>
                                                          <w:sz w:val="15"/>
                                                          <w:szCs w:val="15"/>
                                                        </w:rPr>
                                                      </w:pPr>
                                                      <w:r>
                                                        <w:rPr>
                                                          <w:color w:val="3B3838"/>
                                                          <w:sz w:val="15"/>
                                                          <w:szCs w:val="15"/>
                                                        </w:rPr>
                                                        <w:lastRenderedPageBreak/>
                                                        <w:t xml:space="preserve">  </w:t>
                                                      </w: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rPr>
                      <w:sz w:val="24"/>
                      <w:szCs w:val="24"/>
                    </w:rPr>
                  </w:pPr>
                </w:p>
                <w:tbl>
                  <w:tblPr>
                    <w:tblW w:w="5000" w:type="pct"/>
                    <w:tblCellMar>
                      <w:left w:w="0" w:type="dxa"/>
                      <w:right w:w="0" w:type="dxa"/>
                    </w:tblCellMar>
                    <w:tblLook w:val="04A0" w:firstRow="1" w:lastRow="0" w:firstColumn="1" w:lastColumn="0" w:noHBand="0" w:noVBand="1"/>
                  </w:tblPr>
                  <w:tblGrid>
                    <w:gridCol w:w="9072"/>
                  </w:tblGrid>
                  <w:tr w:rsidR="00C23930">
                    <w:tc>
                      <w:tcPr>
                        <w:tcW w:w="0" w:type="auto"/>
                        <w:vAlign w:val="center"/>
                        <w:hideMark/>
                      </w:tcPr>
                      <w:tbl>
                        <w:tblPr>
                          <w:tblW w:w="0" w:type="auto"/>
                          <w:tblCellMar>
                            <w:left w:w="0" w:type="dxa"/>
                            <w:right w:w="0" w:type="dxa"/>
                          </w:tblCellMar>
                          <w:tblLook w:val="04A0" w:firstRow="1" w:lastRow="0" w:firstColumn="1" w:lastColumn="0" w:noHBand="0" w:noVBand="1"/>
                        </w:tblPr>
                        <w:tblGrid>
                          <w:gridCol w:w="128"/>
                          <w:gridCol w:w="8816"/>
                          <w:gridCol w:w="128"/>
                        </w:tblGrid>
                        <w:tr w:rsidR="00C23930">
                          <w:tc>
                            <w:tcPr>
                              <w:tcW w:w="150" w:type="dxa"/>
                              <w:shd w:val="clear" w:color="auto" w:fill="FFFFFF"/>
                              <w:vAlign w:val="center"/>
                              <w:hideMark/>
                            </w:tcPr>
                            <w:p w:rsidR="00C23930" w:rsidRDefault="00C23930">
                              <w:pPr>
                                <w:rPr>
                                  <w:sz w:val="24"/>
                                  <w:szCs w:val="24"/>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6"/>
                              </w:tblGrid>
                              <w:tr w:rsidR="00C2393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1"/>
                                      <w:gridCol w:w="3295"/>
                                    </w:tblGrid>
                                    <w:tr w:rsidR="00C23930">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521"/>
                                          </w:tblGrid>
                                          <w:tr w:rsidR="00C23930">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1"/>
                                                </w:tblGrid>
                                                <w:tr w:rsidR="00C23930">
                                                  <w:tc>
                                                    <w:tcPr>
                                                      <w:tcW w:w="0" w:type="auto"/>
                                                      <w:vAlign w:val="center"/>
                                                    </w:tcPr>
                                                    <w:p w:rsidR="00C23930" w:rsidRDefault="00C23930">
                                                      <w:pPr>
                                                        <w:pStyle w:val="NormalWeb"/>
                                                        <w:spacing w:before="0" w:beforeAutospacing="0" w:after="0" w:afterAutospacing="0" w:line="330" w:lineRule="exact"/>
                                                        <w:rPr>
                                                          <w:rStyle w:val="lev"/>
                                                          <w:rFonts w:ascii="Arial" w:hAnsi="Arial" w:cs="Arial"/>
                                                          <w:color w:val="3B3838"/>
                                                          <w:sz w:val="18"/>
                                                          <w:szCs w:val="18"/>
                                                        </w:rPr>
                                                      </w:pPr>
                                                      <w:r>
                                                        <w:rPr>
                                                          <w:rStyle w:val="lev"/>
                                                          <w:rFonts w:ascii="Arial" w:hAnsi="Arial" w:cs="Arial"/>
                                                          <w:color w:val="3B3838"/>
                                                          <w:sz w:val="18"/>
                                                          <w:szCs w:val="18"/>
                                                        </w:rPr>
                                                        <w:t xml:space="preserve">Secrétariat presse et communication : </w:t>
                                                      </w:r>
                                                    </w:p>
                                                    <w:p w:rsidR="00C23930" w:rsidRDefault="00C23930">
                                                      <w:pPr>
                                                        <w:pStyle w:val="NormalWeb"/>
                                                        <w:spacing w:before="0" w:beforeAutospacing="0" w:after="0" w:afterAutospacing="0" w:line="330" w:lineRule="exact"/>
                                                        <w:rPr>
                                                          <w:color w:val="393939"/>
                                                          <w:sz w:val="26"/>
                                                          <w:szCs w:val="26"/>
                                                        </w:rPr>
                                                      </w:pPr>
                                                      <w:r>
                                                        <w:rPr>
                                                          <w:rStyle w:val="lev"/>
                                                          <w:rFonts w:ascii="Arial" w:hAnsi="Arial" w:cs="Arial"/>
                                                          <w:color w:val="3B3838"/>
                                                          <w:sz w:val="18"/>
                                                          <w:szCs w:val="18"/>
                                                        </w:rPr>
                                                        <w:t>Ministère du Travail, de l'Emploi et de l'Insertion</w:t>
                                                      </w:r>
                                                      <w:r>
                                                        <w:rPr>
                                                          <w:rFonts w:ascii="Arial" w:hAnsi="Arial" w:cs="Arial"/>
                                                          <w:b/>
                                                          <w:bCs/>
                                                          <w:color w:val="000000"/>
                                                          <w:sz w:val="18"/>
                                                          <w:szCs w:val="18"/>
                                                        </w:rPr>
                                                        <w:br/>
                                                      </w:r>
                                                      <w:r>
                                                        <w:rPr>
                                                          <w:rFonts w:ascii="Arial" w:hAnsi="Arial" w:cs="Arial"/>
                                                          <w:color w:val="393939"/>
                                                          <w:sz w:val="18"/>
                                                          <w:szCs w:val="18"/>
                                                        </w:rPr>
                                                        <w:t xml:space="preserve">Mél : </w:t>
                                                      </w:r>
                                                      <w:hyperlink r:id="rId6" w:history="1">
                                                        <w:r>
                                                          <w:rPr>
                                                            <w:rStyle w:val="Lienhypertexte"/>
                                                            <w:rFonts w:ascii="Arial" w:hAnsi="Arial" w:cs="Arial"/>
                                                            <w:sz w:val="18"/>
                                                            <w:szCs w:val="18"/>
                                                          </w:rPr>
                                                          <w:t>sec.presse.travail@cab.travail.gouv.fr</w:t>
                                                        </w:r>
                                                      </w:hyperlink>
                                                      <w:r>
                                                        <w:rPr>
                                                          <w:rFonts w:ascii="Arial" w:hAnsi="Arial" w:cs="Arial"/>
                                                          <w:sz w:val="18"/>
                                                          <w:szCs w:val="18"/>
                                                        </w:rPr>
                                                        <w:t xml:space="preserve"> </w:t>
                                                      </w:r>
                                                    </w:p>
                                                    <w:p w:rsidR="00C23930" w:rsidRDefault="00C23930">
                                                      <w:pPr>
                                                        <w:pStyle w:val="NormalWeb"/>
                                                        <w:spacing w:before="0" w:beforeAutospacing="0" w:after="0" w:afterAutospacing="0" w:line="330" w:lineRule="exact"/>
                                                        <w:rPr>
                                                          <w:rFonts w:ascii="Arial" w:hAnsi="Arial" w:cs="Arial"/>
                                                          <w:color w:val="393939"/>
                                                          <w:sz w:val="26"/>
                                                          <w:szCs w:val="26"/>
                                                        </w:rPr>
                                                      </w:pPr>
                                                    </w:p>
                                                    <w:p w:rsidR="00C23930" w:rsidRDefault="00C23930">
                                                      <w:pPr>
                                                        <w:pStyle w:val="NormalWeb"/>
                                                        <w:spacing w:before="0" w:beforeAutospacing="0" w:after="0" w:afterAutospacing="0" w:line="330" w:lineRule="atLeast"/>
                                                      </w:pPr>
                                                      <w:r>
                                                        <w:rPr>
                                                          <w:rStyle w:val="lev"/>
                                                          <w:rFonts w:ascii="Arial" w:hAnsi="Arial" w:cs="Arial"/>
                                                          <w:color w:val="3B3838"/>
                                                          <w:sz w:val="18"/>
                                                          <w:szCs w:val="18"/>
                                                        </w:rPr>
                                                        <w:t>Ministère de l’Education Nationale, de la Jeunesse et des Sports</w:t>
                                                      </w:r>
                                                      <w:r>
                                                        <w:rPr>
                                                          <w:rFonts w:ascii="Arial" w:hAnsi="Arial" w:cs="Arial"/>
                                                          <w:b/>
                                                          <w:bCs/>
                                                          <w:color w:val="3B3838"/>
                                                          <w:sz w:val="18"/>
                                                          <w:szCs w:val="18"/>
                                                        </w:rPr>
                                                        <w:br/>
                                                      </w:r>
                                                      <w:r>
                                                        <w:rPr>
                                                          <w:rFonts w:ascii="Arial" w:hAnsi="Arial" w:cs="Arial"/>
                                                          <w:color w:val="393939"/>
                                                          <w:sz w:val="18"/>
                                                          <w:szCs w:val="18"/>
                                                        </w:rPr>
                                                        <w:t>Mél</w:t>
                                                      </w:r>
                                                      <w:r>
                                                        <w:rPr>
                                                          <w:rFonts w:ascii="Arial" w:hAnsi="Arial" w:cs="Arial"/>
                                                          <w:color w:val="000000"/>
                                                          <w:sz w:val="18"/>
                                                          <w:szCs w:val="18"/>
                                                        </w:rPr>
                                                        <w:t xml:space="preserve"> : </w:t>
                                                      </w:r>
                                                      <w:hyperlink r:id="rId7" w:history="1">
                                                        <w:r>
                                                          <w:rPr>
                                                            <w:rStyle w:val="Lienhypertexte"/>
                                                            <w:rFonts w:ascii="Arial" w:hAnsi="Arial" w:cs="Arial"/>
                                                            <w:sz w:val="18"/>
                                                            <w:szCs w:val="18"/>
                                                          </w:rPr>
                                                          <w:t>spresse@education.gouv.fr</w:t>
                                                        </w:r>
                                                      </w:hyperlink>
                                                    </w:p>
                                                    <w:p w:rsidR="00C23930" w:rsidRDefault="00C23930">
                                                      <w:pPr>
                                                        <w:pStyle w:val="NormalWeb"/>
                                                        <w:spacing w:before="0" w:beforeAutospacing="0" w:after="0" w:afterAutospacing="0" w:line="330" w:lineRule="atLeast"/>
                                                      </w:pPr>
                                                    </w:p>
                                                    <w:p w:rsidR="00C23930" w:rsidRDefault="00C23930">
                                                      <w:pPr>
                                                        <w:pStyle w:val="NormalWeb"/>
                                                        <w:spacing w:before="0" w:beforeAutospacing="0" w:after="0" w:afterAutospacing="0" w:line="330" w:lineRule="atLeast"/>
                                                      </w:pPr>
                                                      <w:r>
                                                        <w:rPr>
                                                          <w:rStyle w:val="lev"/>
                                                          <w:rFonts w:ascii="Arial" w:hAnsi="Arial" w:cs="Arial"/>
                                                          <w:color w:val="3B3838"/>
                                                          <w:sz w:val="18"/>
                                                          <w:szCs w:val="18"/>
                                                        </w:rPr>
                                                        <w:lastRenderedPageBreak/>
                                                        <w:t>Ministère de l’Enseignement Supérieur, de la Recherche et de l’Innovation</w:t>
                                                      </w:r>
                                                      <w:r>
                                                        <w:rPr>
                                                          <w:rFonts w:ascii="Arial" w:hAnsi="Arial" w:cs="Arial"/>
                                                          <w:b/>
                                                          <w:bCs/>
                                                          <w:color w:val="3B3838"/>
                                                          <w:sz w:val="18"/>
                                                          <w:szCs w:val="18"/>
                                                        </w:rPr>
                                                        <w:br/>
                                                      </w:r>
                                                      <w:r>
                                                        <w:rPr>
                                                          <w:rFonts w:ascii="Arial" w:hAnsi="Arial" w:cs="Arial"/>
                                                          <w:color w:val="393939"/>
                                                          <w:sz w:val="18"/>
                                                          <w:szCs w:val="18"/>
                                                        </w:rPr>
                                                        <w:t xml:space="preserve">Mél : </w:t>
                                                      </w:r>
                                                      <w:hyperlink r:id="rId8" w:history="1">
                                                        <w:r>
                                                          <w:rPr>
                                                            <w:rStyle w:val="Lienhypertexte"/>
                                                            <w:rFonts w:ascii="Arial" w:hAnsi="Arial" w:cs="Arial"/>
                                                            <w:spacing w:val="-1"/>
                                                            <w:sz w:val="18"/>
                                                            <w:szCs w:val="18"/>
                                                          </w:rPr>
                                                          <w:t>presse-mesri@recherche.gouv.fr</w:t>
                                                        </w:r>
                                                      </w:hyperlink>
                                                    </w:p>
                                                    <w:p w:rsidR="00C23930" w:rsidRDefault="00C23930">
                                                      <w:pPr>
                                                        <w:pStyle w:val="NormalWeb"/>
                                                        <w:spacing w:before="0" w:beforeAutospacing="0" w:after="0" w:afterAutospacing="0" w:line="330" w:lineRule="atLeast"/>
                                                      </w:pPr>
                                                    </w:p>
                                                    <w:p w:rsidR="00C23930" w:rsidRDefault="00C23930">
                                                      <w:pPr>
                                                        <w:pStyle w:val="NormalWeb"/>
                                                        <w:spacing w:before="0" w:beforeAutospacing="0" w:after="0" w:afterAutospacing="0" w:line="330" w:lineRule="atLeast"/>
                                                        <w:rPr>
                                                          <w:rFonts w:ascii="Arial" w:hAnsi="Arial" w:cs="Arial"/>
                                                          <w:b/>
                                                          <w:bCs/>
                                                          <w:color w:val="000000"/>
                                                          <w:sz w:val="18"/>
                                                          <w:szCs w:val="18"/>
                                                        </w:rPr>
                                                      </w:pPr>
                                                      <w:r>
                                                        <w:rPr>
                                                          <w:rStyle w:val="lev"/>
                                                          <w:rFonts w:ascii="Arial" w:hAnsi="Arial" w:cs="Arial"/>
                                                          <w:color w:val="000000"/>
                                                          <w:sz w:val="18"/>
                                                          <w:szCs w:val="18"/>
                                                        </w:rPr>
                                                        <w:t>Ministère des Solidarités et de la Santé</w:t>
                                                      </w:r>
                                                      <w:r>
                                                        <w:rPr>
                                                          <w:rFonts w:ascii="Arial" w:hAnsi="Arial" w:cs="Arial"/>
                                                          <w:b/>
                                                          <w:bCs/>
                                                          <w:color w:val="000000"/>
                                                          <w:sz w:val="18"/>
                                                          <w:szCs w:val="18"/>
                                                        </w:rPr>
                                                        <w:br/>
                                                      </w:r>
                                                      <w:r>
                                                        <w:rPr>
                                                          <w:rFonts w:ascii="Arial" w:hAnsi="Arial" w:cs="Arial"/>
                                                          <w:color w:val="3B3838"/>
                                                          <w:sz w:val="18"/>
                                                          <w:szCs w:val="18"/>
                                                        </w:rPr>
                                                        <w:t>Mél :</w:t>
                                                      </w:r>
                                                      <w:r>
                                                        <w:rPr>
                                                          <w:rStyle w:val="lev"/>
                                                          <w:rFonts w:ascii="Arial" w:hAnsi="Arial" w:cs="Arial"/>
                                                          <w:color w:val="3B3838"/>
                                                          <w:sz w:val="18"/>
                                                          <w:szCs w:val="18"/>
                                                        </w:rPr>
                                                        <w:t xml:space="preserve"> </w:t>
                                                      </w:r>
                                                      <w:hyperlink r:id="rId9" w:history="1">
                                                        <w:r>
                                                          <w:rPr>
                                                            <w:rStyle w:val="Lienhypertexte"/>
                                                            <w:rFonts w:ascii="Arial" w:hAnsi="Arial" w:cs="Arial"/>
                                                            <w:color w:val="000040"/>
                                                            <w:sz w:val="18"/>
                                                            <w:szCs w:val="18"/>
                                                          </w:rPr>
                                                          <w:t>sec.presse.autonomie@sante.gouv.fr</w:t>
                                                        </w:r>
                                                      </w:hyperlink>
                                                      <w:r>
                                                        <w:rPr>
                                                          <w:rStyle w:val="lev"/>
                                                          <w:rFonts w:ascii="Arial" w:hAnsi="Arial" w:cs="Arial"/>
                                                          <w:color w:val="3B3838"/>
                                                          <w:sz w:val="18"/>
                                                          <w:szCs w:val="18"/>
                                                        </w:rPr>
                                                        <w:t xml:space="preserve"> </w:t>
                                                      </w: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c>
                                        <w:tcPr>
                                          <w:tcW w:w="1850" w:type="pct"/>
                                          <w:hideMark/>
                                        </w:tcPr>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r w:rsidR="00C23930">
                    <w:tc>
                      <w:tcPr>
                        <w:tcW w:w="0" w:type="auto"/>
                        <w:vAlign w:val="center"/>
                        <w:hideMark/>
                      </w:tcPr>
                      <w:tbl>
                        <w:tblPr>
                          <w:tblW w:w="0" w:type="auto"/>
                          <w:tblCellMar>
                            <w:left w:w="0" w:type="dxa"/>
                            <w:right w:w="0" w:type="dxa"/>
                          </w:tblCellMar>
                          <w:tblLook w:val="04A0" w:firstRow="1" w:lastRow="0" w:firstColumn="1" w:lastColumn="0" w:noHBand="0" w:noVBand="1"/>
                        </w:tblPr>
                        <w:tblGrid>
                          <w:gridCol w:w="136"/>
                          <w:gridCol w:w="8800"/>
                          <w:gridCol w:w="136"/>
                        </w:tblGrid>
                        <w:tr w:rsidR="00C23930">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0"/>
                              </w:tblGrid>
                              <w:tr w:rsidR="00C23930">
                                <w:trPr>
                                  <w:jc w:val="center"/>
                                </w:trPr>
                                <w:tc>
                                  <w:tcPr>
                                    <w:tcW w:w="0" w:type="auto"/>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rPr>
                      <w:sz w:val="24"/>
                      <w:szCs w:val="24"/>
                    </w:rPr>
                  </w:pPr>
                </w:p>
                <w:tbl>
                  <w:tblPr>
                    <w:tblW w:w="5000" w:type="pct"/>
                    <w:tblCellMar>
                      <w:left w:w="0" w:type="dxa"/>
                      <w:right w:w="0" w:type="dxa"/>
                    </w:tblCellMar>
                    <w:tblLook w:val="04A0" w:firstRow="1" w:lastRow="0" w:firstColumn="1" w:lastColumn="0" w:noHBand="0" w:noVBand="1"/>
                  </w:tblPr>
                  <w:tblGrid>
                    <w:gridCol w:w="9072"/>
                  </w:tblGrid>
                  <w:tr w:rsidR="00C23930">
                    <w:tc>
                      <w:tcPr>
                        <w:tcW w:w="0" w:type="auto"/>
                        <w:vAlign w:val="center"/>
                      </w:tcPr>
                      <w:tbl>
                        <w:tblPr>
                          <w:tblW w:w="0" w:type="auto"/>
                          <w:tblCellMar>
                            <w:left w:w="0" w:type="dxa"/>
                            <w:right w:w="0" w:type="dxa"/>
                          </w:tblCellMar>
                          <w:tblLook w:val="04A0" w:firstRow="1" w:lastRow="0" w:firstColumn="1" w:lastColumn="0" w:noHBand="0" w:noVBand="1"/>
                        </w:tblPr>
                        <w:tblGrid>
                          <w:gridCol w:w="132"/>
                          <w:gridCol w:w="8809"/>
                          <w:gridCol w:w="131"/>
                        </w:tblGrid>
                        <w:tr w:rsidR="00C23930">
                          <w:tc>
                            <w:tcPr>
                              <w:tcW w:w="150" w:type="dxa"/>
                              <w:shd w:val="clear" w:color="auto" w:fill="FFFFFF"/>
                              <w:vAlign w:val="center"/>
                              <w:hideMark/>
                            </w:tcPr>
                            <w:p w:rsidR="00C23930" w:rsidRDefault="00C23930">
                              <w:pPr>
                                <w:rPr>
                                  <w:sz w:val="24"/>
                                  <w:szCs w:val="24"/>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C23930">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C239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C23930">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C23930">
                                                  <w:tc>
                                                    <w:tcPr>
                                                      <w:tcW w:w="0" w:type="auto"/>
                                                      <w:vAlign w:val="center"/>
                                                      <w:hideMark/>
                                                    </w:tcPr>
                                                    <w:p w:rsidR="00C23930" w:rsidRDefault="00C23930">
                                                      <w:pPr>
                                                        <w:pStyle w:val="NormalWeb"/>
                                                        <w:spacing w:before="0" w:beforeAutospacing="0" w:after="0" w:afterAutospacing="0" w:line="225" w:lineRule="exact"/>
                                                        <w:jc w:val="center"/>
                                                        <w:rPr>
                                                          <w:rFonts w:ascii="Arial" w:hAnsi="Arial" w:cs="Arial"/>
                                                          <w:color w:val="393939"/>
                                                          <w:sz w:val="26"/>
                                                          <w:szCs w:val="26"/>
                                                        </w:rPr>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10" w:tgtFrame="_blank" w:history="1">
                                                        <w:r>
                                                          <w:rPr>
                                                            <w:rStyle w:val="Lienhypertexte"/>
                                                            <w:rFonts w:ascii="Arial" w:hAnsi="Arial" w:cs="Arial"/>
                                                            <w:color w:val="0595D6"/>
                                                            <w:sz w:val="17"/>
                                                            <w:szCs w:val="17"/>
                                                          </w:rPr>
                                                          <w:t>DDC-RGPD-CAB@ddc.social.gouv.fr</w:t>
                                                        </w:r>
                                                      </w:hyperlink>
                                                      <w:r>
                                                        <w:rPr>
                                                          <w:rFonts w:ascii="Arial" w:hAnsi="Arial" w:cs="Arial"/>
                                                          <w:color w:val="393939"/>
                                                          <w:sz w:val="17"/>
                                                          <w:szCs w:val="17"/>
                                                        </w:rPr>
                                                        <w:t>.</w:t>
                                                      </w: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c>
                            <w:tcPr>
                              <w:tcW w:w="150" w:type="dxa"/>
                              <w:shd w:val="clear" w:color="auto" w:fill="FFFFFF"/>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vanish/>
                            <w:sz w:val="24"/>
                            <w:szCs w:val="24"/>
                          </w:rPr>
                        </w:pPr>
                      </w:p>
                      <w:tbl>
                        <w:tblPr>
                          <w:tblW w:w="5000" w:type="pct"/>
                          <w:tblCellMar>
                            <w:left w:w="0" w:type="dxa"/>
                            <w:right w:w="0" w:type="dxa"/>
                          </w:tblCellMar>
                          <w:tblLook w:val="04A0" w:firstRow="1" w:lastRow="0" w:firstColumn="1" w:lastColumn="0" w:noHBand="0" w:noVBand="1"/>
                        </w:tblPr>
                        <w:tblGrid>
                          <w:gridCol w:w="9072"/>
                        </w:tblGrid>
                        <w:tr w:rsidR="00C23930">
                          <w:trPr>
                            <w:trHeight w:val="150"/>
                          </w:trPr>
                          <w:tc>
                            <w:tcPr>
                              <w:tcW w:w="9750" w:type="dxa"/>
                              <w:shd w:val="clear" w:color="auto" w:fill="FFFFFF"/>
                              <w:tcMar>
                                <w:top w:w="0" w:type="dxa"/>
                                <w:left w:w="150" w:type="dxa"/>
                                <w:bottom w:w="0" w:type="dxa"/>
                                <w:right w:w="150" w:type="dxa"/>
                              </w:tcMar>
                              <w:vAlign w:val="center"/>
                              <w:hideMark/>
                            </w:tcPr>
                            <w:p w:rsidR="00C23930" w:rsidRDefault="00C23930">
                              <w:pPr>
                                <w:spacing w:line="150" w:lineRule="exact"/>
                                <w:rPr>
                                  <w:sz w:val="15"/>
                                  <w:szCs w:val="15"/>
                                </w:rPr>
                              </w:pPr>
                              <w:r>
                                <w:rPr>
                                  <w:sz w:val="15"/>
                                  <w:szCs w:val="15"/>
                                </w:rPr>
                                <w:t xml:space="preserve">  </w:t>
                              </w:r>
                            </w:p>
                          </w:tc>
                        </w:tr>
                      </w:tbl>
                      <w:p w:rsidR="00C23930" w:rsidRDefault="00C23930">
                        <w:pPr>
                          <w:rPr>
                            <w:sz w:val="20"/>
                            <w:szCs w:val="20"/>
                          </w:rPr>
                        </w:pPr>
                      </w:p>
                    </w:tc>
                  </w:tr>
                  <w:tr w:rsidR="00C23930">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C23930">
                          <w:tc>
                            <w:tcPr>
                              <w:tcW w:w="150" w:type="dxa"/>
                              <w:vAlign w:val="center"/>
                              <w:hideMark/>
                            </w:tcPr>
                            <w:p w:rsidR="00C23930" w:rsidRDefault="00C23930">
                              <w:pPr>
                                <w:rPr>
                                  <w:sz w:val="20"/>
                                  <w:szCs w:val="20"/>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C23930">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C239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C23930">
                                            <w:tc>
                                              <w:tcPr>
                                                <w:tcW w:w="0" w:type="auto"/>
                                                <w:tcMar>
                                                  <w:top w:w="300" w:type="dxa"/>
                                                  <w:left w:w="300" w:type="dxa"/>
                                                  <w:bottom w:w="300" w:type="dxa"/>
                                                  <w:right w:w="300" w:type="dxa"/>
                                                </w:tcMar>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r>
                            </w:tbl>
                            <w:p w:rsidR="00C23930" w:rsidRDefault="00C23930">
                              <w:pPr>
                                <w:jc w:val="center"/>
                                <w:rPr>
                                  <w:rFonts w:ascii="Times New Roman" w:eastAsia="Times New Roman" w:hAnsi="Times New Roman" w:cs="Times New Roman"/>
                                  <w:sz w:val="20"/>
                                  <w:szCs w:val="20"/>
                                  <w:lang w:eastAsia="fr-FR"/>
                                </w:rPr>
                              </w:pPr>
                            </w:p>
                          </w:tc>
                          <w:tc>
                            <w:tcPr>
                              <w:tcW w:w="150" w:type="dxa"/>
                              <w:vAlign w:val="center"/>
                              <w:hideMark/>
                            </w:tcPr>
                            <w:p w:rsidR="00C23930" w:rsidRDefault="00C23930">
                              <w:pPr>
                                <w:rPr>
                                  <w:rFonts w:ascii="Times New Roman" w:eastAsia="Times New Roman" w:hAnsi="Times New Roman" w:cs="Times New Roman"/>
                                  <w:sz w:val="20"/>
                                  <w:szCs w:val="20"/>
                                  <w:lang w:eastAsia="fr-FR"/>
                                </w:rPr>
                              </w:pPr>
                            </w:p>
                          </w:tc>
                        </w:tr>
                      </w:tbl>
                      <w:p w:rsidR="00C23930" w:rsidRDefault="00C23930">
                        <w:pPr>
                          <w:rPr>
                            <w:rFonts w:ascii="Times New Roman" w:eastAsia="Times New Roman" w:hAnsi="Times New Roman" w:cs="Times New Roman"/>
                            <w:sz w:val="20"/>
                            <w:szCs w:val="20"/>
                            <w:lang w:eastAsia="fr-FR"/>
                          </w:rPr>
                        </w:pPr>
                      </w:p>
                    </w:tc>
                  </w:tr>
                </w:tbl>
                <w:p w:rsidR="00C23930" w:rsidRDefault="00C23930">
                  <w:pPr>
                    <w:rPr>
                      <w:sz w:val="20"/>
                      <w:szCs w:val="20"/>
                    </w:rPr>
                  </w:pPr>
                </w:p>
              </w:tc>
            </w:tr>
          </w:tbl>
          <w:p w:rsidR="00C23930" w:rsidRDefault="00C23930">
            <w:pPr>
              <w:jc w:val="center"/>
              <w:rPr>
                <w:rFonts w:ascii="Times New Roman" w:eastAsia="Times New Roman" w:hAnsi="Times New Roman" w:cs="Times New Roman"/>
                <w:sz w:val="20"/>
                <w:szCs w:val="20"/>
                <w:lang w:eastAsia="fr-FR"/>
              </w:rPr>
            </w:pPr>
          </w:p>
        </w:tc>
      </w:tr>
    </w:tbl>
    <w:p w:rsidR="00460C30" w:rsidRDefault="00460C30"/>
    <w:sectPr w:rsidR="00460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467AA"/>
    <w:multiLevelType w:val="hybridMultilevel"/>
    <w:tmpl w:val="761CB0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30"/>
    <w:rsid w:val="00460C30"/>
    <w:rsid w:val="00C239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DF72"/>
  <w15:chartTrackingRefBased/>
  <w15:docId w15:val="{71BDBC4E-6513-4A55-9CD3-1A9407E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93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23930"/>
    <w:rPr>
      <w:color w:val="0563C1"/>
      <w:u w:val="single"/>
    </w:rPr>
  </w:style>
  <w:style w:type="paragraph" w:styleId="NormalWeb">
    <w:name w:val="Normal (Web)"/>
    <w:basedOn w:val="Normal"/>
    <w:uiPriority w:val="99"/>
    <w:semiHidden/>
    <w:unhideWhenUsed/>
    <w:rsid w:val="00C23930"/>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uiPriority w:val="34"/>
    <w:qFormat/>
    <w:rsid w:val="00C23930"/>
    <w:pPr>
      <w:spacing w:after="160" w:line="252" w:lineRule="auto"/>
      <w:ind w:left="720"/>
      <w:contextualSpacing/>
    </w:pPr>
  </w:style>
  <w:style w:type="character" w:styleId="lev">
    <w:name w:val="Strong"/>
    <w:basedOn w:val="Policepardfaut"/>
    <w:uiPriority w:val="22"/>
    <w:qFormat/>
    <w:rsid w:val="00C23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5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mesri@recherche.gouv.fr" TargetMode="External"/><Relationship Id="rId3" Type="http://schemas.openxmlformats.org/officeDocument/2006/relationships/settings" Target="settings.xml"/><Relationship Id="rId7" Type="http://schemas.openxmlformats.org/officeDocument/2006/relationships/hyperlink" Target="mailto:spresse@education.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presse.travail@cab.travail.gouv.f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DC-RGPD-CAB@ddc.social.gouv.fr" TargetMode="External"/><Relationship Id="rId4" Type="http://schemas.openxmlformats.org/officeDocument/2006/relationships/webSettings" Target="webSettings.xml"/><Relationship Id="rId9" Type="http://schemas.openxmlformats.org/officeDocument/2006/relationships/hyperlink" Target="mailto:sec.presse.autonomie@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6892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BOILLEY, Léna (CAB/TRAVAIL)</dc:creator>
  <cp:keywords/>
  <dc:description/>
  <cp:lastModifiedBy>BOILLEY, Léna (CAB/TRAVAIL)</cp:lastModifiedBy>
  <cp:revision>1</cp:revision>
  <dcterms:created xsi:type="dcterms:W3CDTF">2022-03-15T13:13:00Z</dcterms:created>
  <dcterms:modified xsi:type="dcterms:W3CDTF">2022-03-15T13:14:00Z</dcterms:modified>
</cp:coreProperties>
</file>